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0B" w:rsidRDefault="001D420B">
      <w:pPr>
        <w:pStyle w:val="a3"/>
        <w:ind w:left="0"/>
        <w:rPr>
          <w:rFonts w:ascii="Times New Roman"/>
        </w:rPr>
      </w:pPr>
    </w:p>
    <w:p w:rsidR="001D420B" w:rsidRDefault="001D420B">
      <w:pPr>
        <w:pStyle w:val="a3"/>
        <w:ind w:left="0"/>
        <w:rPr>
          <w:rFonts w:ascii="Times New Roman"/>
        </w:rPr>
      </w:pPr>
    </w:p>
    <w:p w:rsidR="001D420B" w:rsidRDefault="001D420B">
      <w:pPr>
        <w:pStyle w:val="a3"/>
        <w:spacing w:before="208"/>
        <w:ind w:left="0"/>
        <w:rPr>
          <w:rFonts w:ascii="Times New Roman"/>
        </w:rPr>
      </w:pPr>
    </w:p>
    <w:p w:rsidR="001D420B" w:rsidRDefault="00F31AF5">
      <w:pPr>
        <w:pStyle w:val="a3"/>
        <w:ind w:left="394"/>
      </w:pPr>
      <w:r>
        <w:rPr>
          <w:spacing w:val="-3"/>
        </w:rPr>
        <w:t>壹、依據</w:t>
      </w:r>
    </w:p>
    <w:p w:rsidR="001D420B" w:rsidRPr="00C77D59" w:rsidRDefault="00F31AF5">
      <w:pPr>
        <w:spacing w:before="13"/>
        <w:ind w:left="394"/>
        <w:rPr>
          <w:rFonts w:ascii="華康儷楷書" w:eastAsia="華康儷楷書"/>
          <w:sz w:val="32"/>
        </w:rPr>
      </w:pPr>
      <w:r>
        <w:br w:type="column"/>
      </w:r>
      <w:r w:rsidR="00C77D59" w:rsidRPr="00C77D59">
        <w:rPr>
          <w:rFonts w:ascii="華康儷楷書" w:eastAsia="華康儷楷書" w:hint="eastAsia"/>
          <w:spacing w:val="-5"/>
          <w:sz w:val="32"/>
        </w:rPr>
        <w:t>基隆市</w:t>
      </w:r>
      <w:proofErr w:type="gramStart"/>
      <w:r w:rsidR="00C77D59" w:rsidRPr="00C77D59">
        <w:rPr>
          <w:rFonts w:ascii="華康儷楷書" w:eastAsia="華康儷楷書" w:hint="eastAsia"/>
          <w:spacing w:val="-5"/>
          <w:sz w:val="32"/>
        </w:rPr>
        <w:t>碇</w:t>
      </w:r>
      <w:proofErr w:type="gramEnd"/>
      <w:r w:rsidR="00C77D59" w:rsidRPr="00C77D59">
        <w:rPr>
          <w:rFonts w:ascii="華康儷楷書" w:eastAsia="華康儷楷書" w:hint="eastAsia"/>
          <w:spacing w:val="-5"/>
          <w:sz w:val="32"/>
        </w:rPr>
        <w:t>內</w:t>
      </w:r>
      <w:r w:rsidRPr="00C77D59">
        <w:rPr>
          <w:rFonts w:ascii="華康儷楷書" w:eastAsia="華康儷楷書" w:hint="eastAsia"/>
          <w:spacing w:val="-5"/>
          <w:sz w:val="32"/>
        </w:rPr>
        <w:t>國小學習</w:t>
      </w:r>
      <w:proofErr w:type="gramStart"/>
      <w:r w:rsidRPr="00C77D59">
        <w:rPr>
          <w:rFonts w:ascii="華康儷楷書" w:eastAsia="華康儷楷書" w:hint="eastAsia"/>
          <w:spacing w:val="-5"/>
          <w:sz w:val="32"/>
        </w:rPr>
        <w:t>評量命審</w:t>
      </w:r>
      <w:proofErr w:type="gramEnd"/>
      <w:r w:rsidRPr="00C77D59">
        <w:rPr>
          <w:rFonts w:ascii="華康儷楷書" w:eastAsia="華康儷楷書" w:hint="eastAsia"/>
          <w:spacing w:val="-5"/>
          <w:sz w:val="32"/>
        </w:rPr>
        <w:t>題機制實施要點</w:t>
      </w:r>
    </w:p>
    <w:p w:rsidR="001D420B" w:rsidRPr="00C77D59" w:rsidRDefault="001D420B">
      <w:pPr>
        <w:rPr>
          <w:rFonts w:ascii="華康儷楷書" w:eastAsia="華康儷楷書"/>
          <w:sz w:val="26"/>
        </w:rPr>
        <w:sectPr w:rsidR="001D420B" w:rsidRPr="00C77D59">
          <w:type w:val="continuous"/>
          <w:pgSz w:w="11910" w:h="16840"/>
          <w:pgMar w:top="520" w:right="566" w:bottom="280" w:left="566" w:header="720" w:footer="720" w:gutter="0"/>
          <w:cols w:num="2" w:space="720" w:equalWidth="0">
            <w:col w:w="1395" w:space="420"/>
            <w:col w:w="8963"/>
          </w:cols>
        </w:sectPr>
      </w:pPr>
    </w:p>
    <w:p w:rsidR="001D420B" w:rsidRPr="00C77D59" w:rsidRDefault="00F31AF5">
      <w:pPr>
        <w:pStyle w:val="a3"/>
        <w:spacing w:before="106" w:line="314" w:lineRule="auto"/>
        <w:ind w:right="509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一、國民小學及國民中學學生學習評量辦法。 二、</w:t>
      </w:r>
      <w:r w:rsidR="00C77D59" w:rsidRPr="00C77D59">
        <w:rPr>
          <w:rFonts w:ascii="華康儷楷書" w:eastAsia="華康儷楷書" w:hint="eastAsia"/>
          <w:spacing w:val="-2"/>
        </w:rPr>
        <w:t>基隆市</w:t>
      </w:r>
      <w:r w:rsidRPr="00C77D59">
        <w:rPr>
          <w:rFonts w:ascii="華康儷楷書" w:eastAsia="華康儷楷書" w:hint="eastAsia"/>
          <w:spacing w:val="-2"/>
        </w:rPr>
        <w:t>國民中小學學生學習評量補充規定。三、國民中小學教學正常化實施要點。</w:t>
      </w:r>
    </w:p>
    <w:p w:rsidR="001D420B" w:rsidRPr="00C77D59" w:rsidRDefault="00F31AF5">
      <w:pPr>
        <w:pStyle w:val="a3"/>
        <w:spacing w:line="334" w:lineRule="exact"/>
        <w:ind w:left="394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3"/>
        </w:rPr>
        <w:t>貳、目的</w:t>
      </w:r>
    </w:p>
    <w:p w:rsidR="001D420B" w:rsidRPr="00C77D59" w:rsidRDefault="00F31AF5">
      <w:pPr>
        <w:pStyle w:val="a3"/>
        <w:spacing w:before="106" w:line="314" w:lineRule="auto"/>
        <w:ind w:right="2939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一、維持學習評量合乎專業性、診斷性、公平性、規範性及保密性。二、落實學習評量之審題機制，並遵守迴避原則。</w:t>
      </w:r>
    </w:p>
    <w:p w:rsidR="001D420B" w:rsidRPr="00C77D59" w:rsidRDefault="00F31AF5">
      <w:pPr>
        <w:pStyle w:val="a3"/>
        <w:spacing w:line="316" w:lineRule="auto"/>
        <w:ind w:right="8218" w:hanging="240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參、</w:t>
      </w:r>
      <w:proofErr w:type="gramStart"/>
      <w:r w:rsidRPr="00C77D59">
        <w:rPr>
          <w:rFonts w:ascii="華康儷楷書" w:eastAsia="華康儷楷書" w:hint="eastAsia"/>
          <w:spacing w:val="-2"/>
        </w:rPr>
        <w:t>命題與審題</w:t>
      </w:r>
      <w:proofErr w:type="gramEnd"/>
      <w:r w:rsidRPr="00C77D59">
        <w:rPr>
          <w:rFonts w:ascii="華康儷楷書" w:eastAsia="華康儷楷書" w:hint="eastAsia"/>
          <w:spacing w:val="-2"/>
        </w:rPr>
        <w:t>原則</w:t>
      </w:r>
      <w:r w:rsidRPr="00C77D59">
        <w:rPr>
          <w:rFonts w:ascii="華康儷楷書" w:eastAsia="華康儷楷書" w:hint="eastAsia"/>
        </w:rPr>
        <w:t>一、 命題原則</w:t>
      </w:r>
    </w:p>
    <w:p w:rsidR="001D420B" w:rsidRPr="00C77D59" w:rsidRDefault="00F31AF5">
      <w:pPr>
        <w:pStyle w:val="a3"/>
        <w:ind w:left="1428" w:right="309" w:hanging="56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</w:t>
      </w:r>
      <w:proofErr w:type="gramStart"/>
      <w:r w:rsidRPr="00C77D59">
        <w:rPr>
          <w:rFonts w:ascii="華康儷楷書" w:eastAsia="華康儷楷書" w:hint="eastAsia"/>
          <w:spacing w:val="-2"/>
        </w:rPr>
        <w:t>一</w:t>
      </w:r>
      <w:proofErr w:type="gramEnd"/>
      <w:r w:rsidRPr="00C77D59">
        <w:rPr>
          <w:rFonts w:ascii="華康儷楷書" w:eastAsia="華康儷楷書" w:hint="eastAsia"/>
          <w:spacing w:val="-2"/>
        </w:rPr>
        <w:t>)命題應秉持專業，依據課程教學計畫進度、範圍</w:t>
      </w:r>
      <w:proofErr w:type="gramStart"/>
      <w:r w:rsidRPr="00C77D59">
        <w:rPr>
          <w:rFonts w:ascii="華康儷楷書" w:eastAsia="華康儷楷書" w:hint="eastAsia"/>
          <w:spacing w:val="-2"/>
        </w:rPr>
        <w:t>及課網規</w:t>
      </w:r>
      <w:proofErr w:type="gramEnd"/>
      <w:r w:rsidRPr="00C77D59">
        <w:rPr>
          <w:rFonts w:ascii="華康儷楷書" w:eastAsia="華康儷楷書" w:hint="eastAsia"/>
          <w:spacing w:val="-2"/>
        </w:rPr>
        <w:t>定進行命題，並試題內容兼顧知識、理解、應用、分析、綜合、評鑑等層面。</w:t>
      </w:r>
    </w:p>
    <w:p w:rsidR="001D420B" w:rsidRPr="00C77D59" w:rsidRDefault="00F31AF5">
      <w:pPr>
        <w:pStyle w:val="a3"/>
        <w:spacing w:before="101"/>
        <w:ind w:left="1428" w:right="309" w:hanging="56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(二)命題時不得直接使用題庫或引用坊間試題，並避免與考古題雷同，以維護試題品質與適</w:t>
      </w:r>
      <w:r w:rsidRPr="00C77D59">
        <w:rPr>
          <w:rFonts w:ascii="華康儷楷書" w:eastAsia="華康儷楷書" w:hint="eastAsia"/>
          <w:spacing w:val="-6"/>
        </w:rPr>
        <w:t>性。</w:t>
      </w:r>
    </w:p>
    <w:p w:rsidR="001D420B" w:rsidRPr="00C77D59" w:rsidRDefault="00F31AF5">
      <w:pPr>
        <w:pStyle w:val="a3"/>
        <w:spacing w:before="104"/>
        <w:ind w:left="862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1"/>
        </w:rPr>
        <w:t>(三)命題務必兼顧難易度、鑑別度及適當的配分，並兼顧學生作答之時間。</w:t>
      </w:r>
    </w:p>
    <w:p w:rsidR="001D420B" w:rsidRPr="00C77D59" w:rsidRDefault="00F31AF5">
      <w:pPr>
        <w:pStyle w:val="a3"/>
        <w:spacing w:before="106" w:line="314" w:lineRule="auto"/>
        <w:ind w:left="862" w:right="1749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(四)試題敘述應簡潔明確，並符合學生認知程度並融入素養導向及生活情境。 (五)試題應避免含有性別歧視、族群歧視或其他意識形態等爭議性題目。</w:t>
      </w:r>
    </w:p>
    <w:p w:rsidR="001D420B" w:rsidRPr="00C77D59" w:rsidRDefault="00F31AF5">
      <w:pPr>
        <w:pStyle w:val="a3"/>
        <w:spacing w:line="242" w:lineRule="auto"/>
        <w:ind w:left="1428" w:right="309" w:hanging="56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(六)命題教師應妥善存放試題資料，以防試題外</w:t>
      </w:r>
      <w:proofErr w:type="gramStart"/>
      <w:r w:rsidRPr="00C77D59">
        <w:rPr>
          <w:rFonts w:ascii="華康儷楷書" w:eastAsia="華康儷楷書" w:hint="eastAsia"/>
          <w:spacing w:val="-2"/>
        </w:rPr>
        <w:t>洩</w:t>
      </w:r>
      <w:proofErr w:type="gramEnd"/>
      <w:r w:rsidRPr="00C77D59">
        <w:rPr>
          <w:rFonts w:ascii="華康儷楷書" w:eastAsia="華康儷楷書" w:hint="eastAsia"/>
          <w:spacing w:val="-2"/>
        </w:rPr>
        <w:t>，且本校全體教職員工，皆應嚴守評量試題之保密，以維護學生評量成績之公平性。</w:t>
      </w:r>
    </w:p>
    <w:p w:rsidR="001D420B" w:rsidRPr="00C77D59" w:rsidRDefault="00F31AF5">
      <w:pPr>
        <w:pStyle w:val="a3"/>
        <w:spacing w:before="99"/>
        <w:ind w:left="1428" w:right="308" w:hanging="56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(七)由命題教師於學習評量日</w:t>
      </w:r>
      <w:proofErr w:type="gramStart"/>
      <w:r w:rsidR="00C77D59" w:rsidRPr="00C77D59">
        <w:rPr>
          <w:rFonts w:ascii="華康儷楷書" w:eastAsia="華康儷楷書" w:hint="eastAsia"/>
          <w:spacing w:val="-2"/>
        </w:rPr>
        <w:t>一</w:t>
      </w:r>
      <w:proofErr w:type="gramEnd"/>
      <w:r w:rsidR="00C77D59" w:rsidRPr="00C77D59">
        <w:rPr>
          <w:rFonts w:ascii="華康儷楷書" w:eastAsia="華康儷楷書" w:hint="eastAsia"/>
          <w:spacing w:val="-2"/>
        </w:rPr>
        <w:t>週</w:t>
      </w:r>
      <w:r w:rsidRPr="00C77D59">
        <w:rPr>
          <w:rFonts w:ascii="華康儷楷書" w:eastAsia="華康儷楷書" w:hint="eastAsia"/>
          <w:spacing w:val="-2"/>
        </w:rPr>
        <w:t>(工作日)前將經過審題會議通過之試卷及試題檢核表親自繳交至教務處。</w:t>
      </w:r>
    </w:p>
    <w:p w:rsidR="001D420B" w:rsidRPr="00C77D59" w:rsidRDefault="00F31AF5">
      <w:pPr>
        <w:pStyle w:val="a3"/>
        <w:spacing w:before="106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二、審題原則</w:t>
      </w:r>
    </w:p>
    <w:p w:rsidR="001D420B" w:rsidRPr="00C77D59" w:rsidRDefault="00F31AF5">
      <w:pPr>
        <w:pStyle w:val="a3"/>
        <w:spacing w:before="104"/>
        <w:ind w:left="862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1"/>
        </w:rPr>
        <w:t>(</w:t>
      </w:r>
      <w:proofErr w:type="gramStart"/>
      <w:r w:rsidRPr="00C77D59">
        <w:rPr>
          <w:rFonts w:ascii="華康儷楷書" w:eastAsia="華康儷楷書" w:hint="eastAsia"/>
          <w:spacing w:val="-1"/>
        </w:rPr>
        <w:t>一</w:t>
      </w:r>
      <w:proofErr w:type="gramEnd"/>
      <w:r w:rsidRPr="00C77D59">
        <w:rPr>
          <w:rFonts w:ascii="華康儷楷書" w:eastAsia="華康儷楷書" w:hint="eastAsia"/>
          <w:spacing w:val="-1"/>
        </w:rPr>
        <w:t>)審題教師依據下列原則，進行審核</w:t>
      </w:r>
    </w:p>
    <w:p w:rsidR="001D420B" w:rsidRPr="00C77D59" w:rsidRDefault="00F31AF5">
      <w:pPr>
        <w:pStyle w:val="a4"/>
        <w:numPr>
          <w:ilvl w:val="0"/>
          <w:numId w:val="2"/>
        </w:numPr>
        <w:tabs>
          <w:tab w:val="left" w:pos="1354"/>
        </w:tabs>
        <w:ind w:left="1354" w:hanging="240"/>
        <w:rPr>
          <w:rFonts w:ascii="華康儷楷書" w:eastAsia="華康儷楷書"/>
          <w:sz w:val="24"/>
        </w:rPr>
      </w:pPr>
      <w:r w:rsidRPr="00C77D59">
        <w:rPr>
          <w:rFonts w:ascii="華康儷楷書" w:eastAsia="華康儷楷書" w:hint="eastAsia"/>
          <w:spacing w:val="-1"/>
          <w:sz w:val="24"/>
        </w:rPr>
        <w:t>命題範圍應符合教學進度。</w:t>
      </w:r>
    </w:p>
    <w:p w:rsidR="001D420B" w:rsidRPr="00C77D59" w:rsidRDefault="00F31AF5">
      <w:pPr>
        <w:pStyle w:val="a4"/>
        <w:numPr>
          <w:ilvl w:val="0"/>
          <w:numId w:val="2"/>
        </w:numPr>
        <w:tabs>
          <w:tab w:val="left" w:pos="1354"/>
        </w:tabs>
        <w:spacing w:before="104"/>
        <w:ind w:left="1354" w:hanging="240"/>
        <w:rPr>
          <w:rFonts w:ascii="華康儷楷書" w:eastAsia="華康儷楷書"/>
          <w:sz w:val="24"/>
        </w:rPr>
      </w:pPr>
      <w:r w:rsidRPr="00C77D59">
        <w:rPr>
          <w:rFonts w:ascii="華康儷楷書" w:eastAsia="華康儷楷書" w:hint="eastAsia"/>
          <w:spacing w:val="-1"/>
          <w:sz w:val="24"/>
        </w:rPr>
        <w:t>試題的敘述應</w:t>
      </w:r>
      <w:proofErr w:type="gramStart"/>
      <w:r w:rsidRPr="00C77D59">
        <w:rPr>
          <w:rFonts w:ascii="華康儷楷書" w:eastAsia="華康儷楷書" w:hint="eastAsia"/>
          <w:spacing w:val="-1"/>
          <w:sz w:val="24"/>
        </w:rPr>
        <w:t>清楚，</w:t>
      </w:r>
      <w:proofErr w:type="gramEnd"/>
      <w:r w:rsidRPr="00C77D59">
        <w:rPr>
          <w:rFonts w:ascii="華康儷楷書" w:eastAsia="華康儷楷書" w:hint="eastAsia"/>
          <w:spacing w:val="-1"/>
          <w:sz w:val="24"/>
        </w:rPr>
        <w:t>力求選項完整無誤，避免錯別字。</w:t>
      </w:r>
    </w:p>
    <w:p w:rsidR="001D420B" w:rsidRPr="00C77D59" w:rsidRDefault="00F31AF5">
      <w:pPr>
        <w:pStyle w:val="a4"/>
        <w:numPr>
          <w:ilvl w:val="0"/>
          <w:numId w:val="2"/>
        </w:numPr>
        <w:tabs>
          <w:tab w:val="left" w:pos="1354"/>
        </w:tabs>
        <w:spacing w:before="106"/>
        <w:ind w:left="1354" w:hanging="240"/>
        <w:rPr>
          <w:rFonts w:ascii="華康儷楷書" w:eastAsia="華康儷楷書"/>
          <w:sz w:val="24"/>
        </w:rPr>
      </w:pPr>
      <w:r w:rsidRPr="00C77D59">
        <w:rPr>
          <w:rFonts w:ascii="華康儷楷書" w:eastAsia="華康儷楷書" w:hint="eastAsia"/>
          <w:spacing w:val="-1"/>
          <w:sz w:val="24"/>
        </w:rPr>
        <w:t>判斷題目內容的難易度是否適當。</w:t>
      </w:r>
    </w:p>
    <w:p w:rsidR="001D420B" w:rsidRPr="00C77D59" w:rsidRDefault="00F31AF5">
      <w:pPr>
        <w:pStyle w:val="a4"/>
        <w:numPr>
          <w:ilvl w:val="0"/>
          <w:numId w:val="2"/>
        </w:numPr>
        <w:tabs>
          <w:tab w:val="left" w:pos="1354"/>
        </w:tabs>
        <w:spacing w:before="104"/>
        <w:ind w:left="1354" w:hanging="240"/>
        <w:rPr>
          <w:rFonts w:ascii="華康儷楷書" w:eastAsia="華康儷楷書"/>
          <w:sz w:val="24"/>
        </w:rPr>
      </w:pPr>
      <w:r w:rsidRPr="00C77D59">
        <w:rPr>
          <w:rFonts w:ascii="華康儷楷書" w:eastAsia="華康儷楷書" w:hint="eastAsia"/>
          <w:spacing w:val="-1"/>
          <w:sz w:val="24"/>
        </w:rPr>
        <w:t>檢查原稿附圖是否</w:t>
      </w:r>
      <w:proofErr w:type="gramStart"/>
      <w:r w:rsidRPr="00C77D59">
        <w:rPr>
          <w:rFonts w:ascii="華康儷楷書" w:eastAsia="華康儷楷書" w:hint="eastAsia"/>
          <w:spacing w:val="-1"/>
          <w:sz w:val="24"/>
        </w:rPr>
        <w:t>清晰易判讀</w:t>
      </w:r>
      <w:proofErr w:type="gramEnd"/>
      <w:r w:rsidRPr="00C77D59">
        <w:rPr>
          <w:rFonts w:ascii="華康儷楷書" w:eastAsia="華康儷楷書" w:hint="eastAsia"/>
          <w:spacing w:val="-1"/>
          <w:sz w:val="24"/>
        </w:rPr>
        <w:t>，且配合題意。</w:t>
      </w:r>
    </w:p>
    <w:p w:rsidR="001D420B" w:rsidRPr="00C77D59" w:rsidRDefault="00F31AF5">
      <w:pPr>
        <w:pStyle w:val="a4"/>
        <w:numPr>
          <w:ilvl w:val="0"/>
          <w:numId w:val="2"/>
        </w:numPr>
        <w:tabs>
          <w:tab w:val="left" w:pos="1354"/>
        </w:tabs>
        <w:ind w:left="1354" w:hanging="240"/>
        <w:rPr>
          <w:rFonts w:ascii="華康儷楷書" w:eastAsia="華康儷楷書"/>
          <w:sz w:val="24"/>
        </w:rPr>
      </w:pPr>
      <w:r w:rsidRPr="00C77D59">
        <w:rPr>
          <w:rFonts w:ascii="華康儷楷書" w:eastAsia="華康儷楷書" w:hint="eastAsia"/>
          <w:spacing w:val="-1"/>
          <w:sz w:val="24"/>
        </w:rPr>
        <w:t>試題配分是否正確無誤。</w:t>
      </w:r>
    </w:p>
    <w:p w:rsidR="001D420B" w:rsidRPr="00C77D59" w:rsidRDefault="00F31AF5">
      <w:pPr>
        <w:pStyle w:val="a3"/>
        <w:spacing w:before="107"/>
        <w:ind w:left="1284" w:right="312" w:hanging="425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(二)命題</w:t>
      </w:r>
      <w:proofErr w:type="gramStart"/>
      <w:r w:rsidRPr="00C77D59">
        <w:rPr>
          <w:rFonts w:ascii="華康儷楷書" w:eastAsia="華康儷楷書" w:hint="eastAsia"/>
          <w:spacing w:val="-2"/>
        </w:rPr>
        <w:t>教師與審題</w:t>
      </w:r>
      <w:proofErr w:type="gramEnd"/>
      <w:r w:rsidRPr="00C77D59">
        <w:rPr>
          <w:rFonts w:ascii="華康儷楷書" w:eastAsia="華康儷楷書" w:hint="eastAsia"/>
          <w:spacing w:val="-2"/>
        </w:rPr>
        <w:t>教師對於爭議性的題目，無法取得共識時，得提交學年（領域）召集人進行複閱，且教務處保有最後審核修訂權，以維護學生權益。</w:t>
      </w:r>
    </w:p>
    <w:p w:rsidR="001D420B" w:rsidRPr="00C77D59" w:rsidRDefault="00F31AF5">
      <w:pPr>
        <w:pStyle w:val="a3"/>
        <w:spacing w:before="104" w:line="242" w:lineRule="auto"/>
        <w:ind w:left="1284" w:right="310" w:hanging="425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(三)召開審題會議，審題老師進行試卷審題工作，並提供相關的回饋與建議，並於學習評量日</w:t>
      </w:r>
      <w:proofErr w:type="gramStart"/>
      <w:r w:rsidR="00C77D59" w:rsidRPr="00C77D59">
        <w:rPr>
          <w:rFonts w:ascii="華康儷楷書" w:eastAsia="華康儷楷書" w:hint="eastAsia"/>
          <w:spacing w:val="-2"/>
        </w:rPr>
        <w:t>一</w:t>
      </w:r>
      <w:proofErr w:type="gramEnd"/>
      <w:r w:rsidR="00C77D59" w:rsidRPr="00C77D59">
        <w:rPr>
          <w:rFonts w:ascii="華康儷楷書" w:eastAsia="華康儷楷書" w:hint="eastAsia"/>
          <w:spacing w:val="-2"/>
        </w:rPr>
        <w:t>週</w:t>
      </w:r>
      <w:r w:rsidRPr="00C77D59">
        <w:rPr>
          <w:rFonts w:ascii="華康儷楷書" w:eastAsia="華康儷楷書" w:hint="eastAsia"/>
          <w:spacing w:val="-2"/>
        </w:rPr>
        <w:t>(工作日)前</w:t>
      </w:r>
      <w:proofErr w:type="gramStart"/>
      <w:r w:rsidRPr="00C77D59">
        <w:rPr>
          <w:rFonts w:ascii="華康儷楷書" w:eastAsia="華康儷楷書" w:hint="eastAsia"/>
          <w:spacing w:val="-2"/>
        </w:rPr>
        <w:t>完成審卷事</w:t>
      </w:r>
      <w:proofErr w:type="gramEnd"/>
      <w:r w:rsidRPr="00C77D59">
        <w:rPr>
          <w:rFonts w:ascii="華康儷楷書" w:eastAsia="華康儷楷書" w:hint="eastAsia"/>
          <w:spacing w:val="-2"/>
        </w:rPr>
        <w:t>宜。</w:t>
      </w:r>
    </w:p>
    <w:p w:rsidR="001D420B" w:rsidRPr="00C77D59" w:rsidRDefault="00F31AF5">
      <w:pPr>
        <w:pStyle w:val="a3"/>
        <w:spacing w:before="99"/>
        <w:ind w:left="1284" w:right="310" w:hanging="425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(四)命題老師</w:t>
      </w:r>
      <w:proofErr w:type="gramStart"/>
      <w:r w:rsidRPr="00C77D59">
        <w:rPr>
          <w:rFonts w:ascii="華康儷楷書" w:eastAsia="華康儷楷書" w:hint="eastAsia"/>
          <w:spacing w:val="-2"/>
        </w:rPr>
        <w:t>檢視審卷內容</w:t>
      </w:r>
      <w:proofErr w:type="gramEnd"/>
      <w:r w:rsidRPr="00C77D59">
        <w:rPr>
          <w:rFonts w:ascii="華康儷楷書" w:eastAsia="華康儷楷書" w:hint="eastAsia"/>
          <w:spacing w:val="-2"/>
        </w:rPr>
        <w:t>進行修正，並再次確認試卷是否還存在任何疑義之處，並進行重新修正，以完成命題後續相關事宜。</w:t>
      </w:r>
    </w:p>
    <w:p w:rsidR="001D420B" w:rsidRPr="00C77D59" w:rsidRDefault="001D420B">
      <w:pPr>
        <w:pStyle w:val="a3"/>
        <w:rPr>
          <w:rFonts w:ascii="華康儷楷書" w:eastAsia="華康儷楷書"/>
        </w:rPr>
        <w:sectPr w:rsidR="001D420B" w:rsidRPr="00C77D59">
          <w:type w:val="continuous"/>
          <w:pgSz w:w="11910" w:h="16840"/>
          <w:pgMar w:top="520" w:right="566" w:bottom="280" w:left="566" w:header="720" w:footer="720" w:gutter="0"/>
          <w:cols w:space="720"/>
        </w:sectPr>
      </w:pPr>
    </w:p>
    <w:p w:rsidR="001D420B" w:rsidRPr="00C77D59" w:rsidRDefault="00F31AF5">
      <w:pPr>
        <w:pStyle w:val="a3"/>
        <w:spacing w:before="36"/>
        <w:ind w:left="394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lastRenderedPageBreak/>
        <w:t>肆、迴避及保密原則</w:t>
      </w:r>
    </w:p>
    <w:p w:rsidR="001D420B" w:rsidRPr="00C77D59" w:rsidRDefault="00F31AF5">
      <w:pPr>
        <w:pStyle w:val="a3"/>
        <w:spacing w:before="106"/>
        <w:ind w:left="581" w:right="110"/>
        <w:jc w:val="both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子女就讀本校之教師，除了迴避任教子女外，排定命題或審題時亦應迴避子女就讀的年級，避免子女的評量成績受到質疑。若命題或審題教師子女就讀接受評量之班級，或有其他需迴避情形，應主動告知教務處、領域或學年召集人，並另行安排其他教師擔任工作。如未遵守保密原則，經查察屬實，則依公立高級中等以下學校教師成績考核辦法處理。</w:t>
      </w:r>
    </w:p>
    <w:p w:rsidR="001D420B" w:rsidRPr="00C77D59" w:rsidRDefault="00F31AF5">
      <w:pPr>
        <w:pStyle w:val="a3"/>
        <w:spacing w:before="10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一、迴避原則：</w:t>
      </w:r>
    </w:p>
    <w:p w:rsidR="001D420B" w:rsidRPr="00C77D59" w:rsidRDefault="00F31AF5">
      <w:pPr>
        <w:pStyle w:val="a3"/>
        <w:spacing w:before="104" w:line="242" w:lineRule="auto"/>
        <w:ind w:left="1287" w:right="177" w:hanging="533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</w:t>
      </w:r>
      <w:proofErr w:type="gramStart"/>
      <w:r w:rsidRPr="00C77D59">
        <w:rPr>
          <w:rFonts w:ascii="華康儷楷書" w:eastAsia="華康儷楷書" w:hint="eastAsia"/>
          <w:spacing w:val="-2"/>
        </w:rPr>
        <w:t>一</w:t>
      </w:r>
      <w:proofErr w:type="gramEnd"/>
      <w:r w:rsidRPr="00C77D59">
        <w:rPr>
          <w:rFonts w:ascii="華康儷楷書" w:eastAsia="華康儷楷書" w:hint="eastAsia"/>
          <w:spacing w:val="-2"/>
        </w:rPr>
        <w:t>)</w:t>
      </w:r>
      <w:proofErr w:type="gramStart"/>
      <w:r w:rsidRPr="00C77D59">
        <w:rPr>
          <w:rFonts w:ascii="華康儷楷書" w:eastAsia="華康儷楷書" w:hint="eastAsia"/>
          <w:spacing w:val="-2"/>
        </w:rPr>
        <w:t>命審</w:t>
      </w:r>
      <w:proofErr w:type="gramEnd"/>
      <w:r w:rsidRPr="00C77D59">
        <w:rPr>
          <w:rFonts w:ascii="華康儷楷書" w:eastAsia="華康儷楷書" w:hint="eastAsia"/>
          <w:spacing w:val="-2"/>
        </w:rPr>
        <w:t>題教師及印製與保管等試務</w:t>
      </w:r>
      <w:proofErr w:type="gramStart"/>
      <w:r w:rsidRPr="00C77D59">
        <w:rPr>
          <w:rFonts w:ascii="華康儷楷書" w:eastAsia="華康儷楷書" w:hint="eastAsia"/>
          <w:spacing w:val="-2"/>
        </w:rPr>
        <w:t>人員遇須迴</w:t>
      </w:r>
      <w:proofErr w:type="gramEnd"/>
      <w:r w:rsidRPr="00C77D59">
        <w:rPr>
          <w:rFonts w:ascii="華康儷楷書" w:eastAsia="華康儷楷書" w:hint="eastAsia"/>
          <w:spacing w:val="-2"/>
        </w:rPr>
        <w:t>避情形時，應於工作分配時主動向教務處、領域或學年召集人提出，確實遵循迴避原則。</w:t>
      </w:r>
    </w:p>
    <w:p w:rsidR="001D420B" w:rsidRPr="00C77D59" w:rsidRDefault="00F31AF5">
      <w:pPr>
        <w:pStyle w:val="a3"/>
        <w:spacing w:before="99"/>
        <w:ind w:left="1287" w:right="177" w:hanging="533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(二)如學校受限於教師編制，</w:t>
      </w:r>
      <w:proofErr w:type="gramStart"/>
      <w:r w:rsidRPr="00C77D59">
        <w:rPr>
          <w:rFonts w:ascii="華康儷楷書" w:eastAsia="華康儷楷書" w:hint="eastAsia"/>
          <w:spacing w:val="-2"/>
        </w:rPr>
        <w:t>在命審題</w:t>
      </w:r>
      <w:proofErr w:type="gramEnd"/>
      <w:r w:rsidRPr="00C77D59">
        <w:rPr>
          <w:rFonts w:ascii="華康儷楷書" w:eastAsia="華康儷楷書" w:hint="eastAsia"/>
          <w:spacing w:val="-2"/>
        </w:rPr>
        <w:t>人員無法遵從迴避原則之情況下，</w:t>
      </w:r>
      <w:proofErr w:type="gramStart"/>
      <w:r w:rsidRPr="00C77D59">
        <w:rPr>
          <w:rFonts w:ascii="華康儷楷書" w:eastAsia="華康儷楷書" w:hint="eastAsia"/>
          <w:spacing w:val="-2"/>
        </w:rPr>
        <w:t>得授</w:t>
      </w:r>
      <w:proofErr w:type="gramEnd"/>
      <w:r w:rsidRPr="00C77D59">
        <w:rPr>
          <w:rFonts w:ascii="華康儷楷書" w:eastAsia="華康儷楷書" w:hint="eastAsia"/>
          <w:spacing w:val="-2"/>
        </w:rPr>
        <w:t>由教務處安排調整；教師仍應依教師專業知能及專業倫理，維護評量之公平性，恪遵保密原則。</w:t>
      </w:r>
    </w:p>
    <w:p w:rsidR="001D420B" w:rsidRPr="00C77D59" w:rsidRDefault="00F31AF5">
      <w:pPr>
        <w:pStyle w:val="a3"/>
        <w:spacing w:before="107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二、保密原則：</w:t>
      </w:r>
    </w:p>
    <w:p w:rsidR="001D420B" w:rsidRPr="00C77D59" w:rsidRDefault="00F31AF5">
      <w:pPr>
        <w:pStyle w:val="a3"/>
        <w:spacing w:before="103"/>
        <w:ind w:left="1287" w:right="177" w:hanging="533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</w:t>
      </w:r>
      <w:proofErr w:type="gramStart"/>
      <w:r w:rsidRPr="00C77D59">
        <w:rPr>
          <w:rFonts w:ascii="華康儷楷書" w:eastAsia="華康儷楷書" w:hint="eastAsia"/>
          <w:spacing w:val="-2"/>
        </w:rPr>
        <w:t>一</w:t>
      </w:r>
      <w:proofErr w:type="gramEnd"/>
      <w:r w:rsidRPr="00C77D59">
        <w:rPr>
          <w:rFonts w:ascii="華康儷楷書" w:eastAsia="華康儷楷書" w:hint="eastAsia"/>
          <w:spacing w:val="-2"/>
        </w:rPr>
        <w:t>)試卷完成後交由教務處審查、印製(總務處)、保管，命題及審題教師不得將試題流出或提前讓學生預習。</w:t>
      </w:r>
    </w:p>
    <w:p w:rsidR="001D420B" w:rsidRPr="00C77D59" w:rsidRDefault="00F31AF5">
      <w:pPr>
        <w:pStyle w:val="a3"/>
        <w:spacing w:before="107"/>
        <w:ind w:left="1287" w:right="177" w:hanging="533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(二)命題及審題教師須注意試題之保密性，於公用電腦</w:t>
      </w:r>
      <w:proofErr w:type="gramStart"/>
      <w:r w:rsidRPr="00C77D59">
        <w:rPr>
          <w:rFonts w:ascii="華康儷楷書" w:eastAsia="華康儷楷書" w:hint="eastAsia"/>
          <w:spacing w:val="-2"/>
        </w:rPr>
        <w:t>進行命審題</w:t>
      </w:r>
      <w:proofErr w:type="gramEnd"/>
      <w:r w:rsidRPr="00C77D59">
        <w:rPr>
          <w:rFonts w:ascii="華康儷楷書" w:eastAsia="華康儷楷書" w:hint="eastAsia"/>
          <w:spacing w:val="-2"/>
        </w:rPr>
        <w:t>作業時，切勿將試題儲存於開放可存取的儲存設備或網路空間。</w:t>
      </w:r>
    </w:p>
    <w:p w:rsidR="001D420B" w:rsidRPr="00C77D59" w:rsidRDefault="00F31AF5">
      <w:pPr>
        <w:pStyle w:val="a3"/>
        <w:spacing w:before="104" w:line="242" w:lineRule="auto"/>
        <w:ind w:left="1287" w:right="177" w:hanging="533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(三)教務處、印製考卷人員、命題及審題教師應妥善存放試題資料，以防試題外</w:t>
      </w:r>
      <w:proofErr w:type="gramStart"/>
      <w:r w:rsidRPr="00C77D59">
        <w:rPr>
          <w:rFonts w:ascii="華康儷楷書" w:eastAsia="華康儷楷書" w:hint="eastAsia"/>
          <w:spacing w:val="-2"/>
        </w:rPr>
        <w:t>洩</w:t>
      </w:r>
      <w:proofErr w:type="gramEnd"/>
      <w:r w:rsidRPr="00C77D59">
        <w:rPr>
          <w:rFonts w:ascii="華康儷楷書" w:eastAsia="華康儷楷書" w:hint="eastAsia"/>
          <w:spacing w:val="-2"/>
        </w:rPr>
        <w:t>，且本校全體教職員工，皆應嚴守評量試題之保密性，以維護學生評量成績之公平性。</w:t>
      </w:r>
    </w:p>
    <w:p w:rsidR="001D420B" w:rsidRPr="00C77D59" w:rsidRDefault="00F31AF5">
      <w:pPr>
        <w:pStyle w:val="a3"/>
        <w:spacing w:before="100"/>
        <w:ind w:left="394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2"/>
        </w:rPr>
        <w:t>伍、作業流程</w:t>
      </w:r>
    </w:p>
    <w:p w:rsidR="001D420B" w:rsidRPr="00C77D59" w:rsidRDefault="001D420B">
      <w:pPr>
        <w:pStyle w:val="a3"/>
        <w:spacing w:before="3" w:after="1"/>
        <w:ind w:left="0"/>
        <w:rPr>
          <w:rFonts w:ascii="華康儷楷書" w:eastAsia="華康儷楷書"/>
          <w:sz w:val="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8903"/>
      </w:tblGrid>
      <w:tr w:rsidR="001D420B" w:rsidRPr="00C77D59">
        <w:trPr>
          <w:trHeight w:val="4528"/>
        </w:trPr>
        <w:tc>
          <w:tcPr>
            <w:tcW w:w="1558" w:type="dxa"/>
          </w:tcPr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spacing w:before="76"/>
              <w:rPr>
                <w:rFonts w:ascii="華康儷楷書" w:eastAsia="華康儷楷書"/>
                <w:sz w:val="24"/>
              </w:rPr>
            </w:pPr>
          </w:p>
          <w:p w:rsidR="001D420B" w:rsidRPr="00C77D59" w:rsidRDefault="00F31AF5">
            <w:pPr>
              <w:pStyle w:val="TableParagraph"/>
              <w:spacing w:before="1"/>
              <w:ind w:left="7"/>
              <w:jc w:val="center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5"/>
                <w:sz w:val="24"/>
              </w:rPr>
              <w:t>命題</w:t>
            </w:r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before="45"/>
              <w:ind w:left="419" w:right="202" w:hanging="372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)命題應秉持專業，依據課程教學計畫進度、範圍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及課網規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定進行命題，並試題內容兼顧知識、理解、應用、分析、綜合、評鑑等層面。</w:t>
            </w:r>
          </w:p>
          <w:p w:rsidR="001D420B" w:rsidRPr="00C77D59" w:rsidRDefault="00F31AF5">
            <w:pPr>
              <w:pStyle w:val="TableParagraph"/>
              <w:spacing w:before="106"/>
              <w:ind w:left="419" w:right="203" w:hanging="372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(二)命題時不得直接使用題庫或引用坊間試題，並避免與考古題雷同，以維護試題品質與適性。</w:t>
            </w:r>
          </w:p>
          <w:p w:rsidR="001D420B" w:rsidRPr="00C77D59" w:rsidRDefault="00F31AF5">
            <w:pPr>
              <w:pStyle w:val="TableParagraph"/>
              <w:spacing w:before="105"/>
              <w:ind w:left="47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(三)命題務必兼顧難易度、鑑別度及適當的配分，並兼顧學生作答之時間。</w:t>
            </w:r>
          </w:p>
          <w:p w:rsidR="001D420B" w:rsidRPr="00C77D59" w:rsidRDefault="00F31AF5">
            <w:pPr>
              <w:pStyle w:val="TableParagraph"/>
              <w:spacing w:before="106" w:line="314" w:lineRule="auto"/>
              <w:ind w:left="47" w:right="68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(四)試題敘述應簡潔明確，並符合學生認知程度並融入素養導向及生活情境。 (五)試題應避免含有性別歧視、族群歧視或其他意識形態等爭議性題目。</w:t>
            </w:r>
          </w:p>
          <w:p w:rsidR="001D420B" w:rsidRPr="00C77D59" w:rsidRDefault="00F31AF5">
            <w:pPr>
              <w:pStyle w:val="TableParagraph"/>
              <w:spacing w:line="242" w:lineRule="auto"/>
              <w:ind w:left="419" w:right="203" w:hanging="372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(六)命題教師應妥善存放試題資料，以防試題外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洩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，且本校全體教職員工，皆應嚴守評量試題之保密，以維護學生評量成績之公平性。</w:t>
            </w:r>
          </w:p>
          <w:p w:rsidR="001D420B" w:rsidRPr="00C77D59" w:rsidRDefault="00F31AF5">
            <w:pPr>
              <w:pStyle w:val="TableParagraph"/>
              <w:spacing w:before="98"/>
              <w:ind w:left="419" w:right="201" w:hanging="372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(七)由命題教師於學習評量日</w:t>
            </w:r>
            <w:proofErr w:type="gramStart"/>
            <w:r w:rsidR="00C77D59" w:rsidRPr="00C77D59">
              <w:rPr>
                <w:rFonts w:ascii="華康儷楷書" w:eastAsia="華康儷楷書" w:hint="eastAsia"/>
                <w:spacing w:val="-2"/>
                <w:sz w:val="24"/>
              </w:rPr>
              <w:t>一</w:t>
            </w:r>
            <w:proofErr w:type="gramEnd"/>
            <w:r w:rsidR="00C77D59" w:rsidRPr="00C77D59">
              <w:rPr>
                <w:rFonts w:ascii="華康儷楷書" w:eastAsia="華康儷楷書" w:hint="eastAsia"/>
                <w:spacing w:val="-2"/>
                <w:sz w:val="24"/>
              </w:rPr>
              <w:t>週</w:t>
            </w: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(工作日)前將經過審題會議通過之試卷及審題會議記錄親自繳交至教務處。</w:t>
            </w:r>
          </w:p>
        </w:tc>
      </w:tr>
    </w:tbl>
    <w:p w:rsidR="001D420B" w:rsidRPr="00C77D59" w:rsidRDefault="001D420B">
      <w:pPr>
        <w:pStyle w:val="TableParagraph"/>
        <w:rPr>
          <w:rFonts w:ascii="華康儷楷書" w:eastAsia="華康儷楷書"/>
          <w:sz w:val="24"/>
        </w:rPr>
        <w:sectPr w:rsidR="001D420B" w:rsidRPr="00C77D59">
          <w:pgSz w:w="11910" w:h="16840"/>
          <w:pgMar w:top="500" w:right="566" w:bottom="280" w:left="566" w:header="720" w:footer="720" w:gutter="0"/>
          <w:cols w:space="720"/>
        </w:sectPr>
      </w:pPr>
    </w:p>
    <w:p w:rsidR="001D420B" w:rsidRPr="00C77D59" w:rsidRDefault="001D420B">
      <w:pPr>
        <w:pStyle w:val="a3"/>
        <w:ind w:left="0"/>
        <w:rPr>
          <w:rFonts w:ascii="華康儷楷書" w:eastAsia="華康儷楷書"/>
          <w:sz w:val="2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8903"/>
      </w:tblGrid>
      <w:tr w:rsidR="001D420B" w:rsidRPr="00C77D59">
        <w:trPr>
          <w:trHeight w:val="5011"/>
        </w:trPr>
        <w:tc>
          <w:tcPr>
            <w:tcW w:w="1558" w:type="dxa"/>
          </w:tcPr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rPr>
                <w:rFonts w:ascii="華康儷楷書" w:eastAsia="華康儷楷書"/>
                <w:sz w:val="24"/>
              </w:rPr>
            </w:pPr>
          </w:p>
          <w:p w:rsidR="001D420B" w:rsidRPr="00C77D59" w:rsidRDefault="001D420B">
            <w:pPr>
              <w:pStyle w:val="TableParagraph"/>
              <w:spacing w:before="292"/>
              <w:rPr>
                <w:rFonts w:ascii="華康儷楷書" w:eastAsia="華康儷楷書"/>
                <w:sz w:val="24"/>
              </w:rPr>
            </w:pPr>
          </w:p>
          <w:p w:rsidR="001D420B" w:rsidRPr="00C77D59" w:rsidRDefault="00F31AF5">
            <w:pPr>
              <w:pStyle w:val="TableParagraph"/>
              <w:spacing w:before="1"/>
              <w:ind w:left="7"/>
              <w:jc w:val="center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5"/>
                <w:sz w:val="24"/>
              </w:rPr>
              <w:t>審題</w:t>
            </w:r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line="323" w:lineRule="exact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)審題教師依據下列原則，進行審核</w:t>
            </w:r>
          </w:p>
          <w:p w:rsidR="001D420B" w:rsidRPr="00C77D59" w:rsidRDefault="00F31AF5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106"/>
              <w:ind w:left="616" w:hanging="2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命題範圍應符合教學進度。</w:t>
            </w:r>
          </w:p>
          <w:p w:rsidR="001D420B" w:rsidRPr="00C77D59" w:rsidRDefault="00F31AF5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103"/>
              <w:ind w:left="616" w:hanging="2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試題的敘述應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清楚，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力求選項完整無誤，避免錯別字。</w:t>
            </w:r>
          </w:p>
          <w:p w:rsidR="001D420B" w:rsidRPr="00C77D59" w:rsidRDefault="00F31AF5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104"/>
              <w:ind w:left="616" w:hanging="2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判斷題目內容的難易度是否適當。</w:t>
            </w:r>
          </w:p>
          <w:p w:rsidR="001D420B" w:rsidRPr="00C77D59" w:rsidRDefault="00F31AF5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106"/>
              <w:ind w:left="616" w:hanging="2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檢查原稿附圖是否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清晰易判讀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，且配合題意。</w:t>
            </w:r>
          </w:p>
          <w:p w:rsidR="001D420B" w:rsidRPr="00C77D59" w:rsidRDefault="00F31AF5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104"/>
              <w:ind w:left="616" w:hanging="2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試題配分是否正確無誤。</w:t>
            </w:r>
          </w:p>
          <w:p w:rsidR="001D420B" w:rsidRPr="00C77D59" w:rsidRDefault="00F31AF5">
            <w:pPr>
              <w:pStyle w:val="TableParagraph"/>
              <w:spacing w:before="103" w:line="242" w:lineRule="auto"/>
              <w:ind w:left="563" w:right="354" w:hanging="428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(二)命題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教師與審題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教師對於爭議性的題目，無法取得共識時，得提交學年（領域）召集人進行複閱，且教務處保有最後審核修訂權，以維護學生權益。</w:t>
            </w:r>
          </w:p>
          <w:p w:rsidR="001D420B" w:rsidRPr="00C77D59" w:rsidRDefault="00F31AF5">
            <w:pPr>
              <w:pStyle w:val="TableParagraph"/>
              <w:spacing w:before="100"/>
              <w:ind w:left="563" w:right="112" w:hanging="428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(三)召開審題會議，審題老師進行試卷審題工作，並提供相關的回饋與建議，並於學習評量日</w:t>
            </w:r>
            <w:proofErr w:type="gramStart"/>
            <w:r w:rsidR="00C77D59" w:rsidRPr="00C77D59">
              <w:rPr>
                <w:rFonts w:ascii="華康儷楷書" w:eastAsia="華康儷楷書" w:hint="eastAsia"/>
                <w:spacing w:val="-2"/>
                <w:sz w:val="24"/>
              </w:rPr>
              <w:t>一</w:t>
            </w:r>
            <w:proofErr w:type="gramEnd"/>
            <w:r w:rsidR="00C77D59" w:rsidRPr="00C77D59">
              <w:rPr>
                <w:rFonts w:ascii="華康儷楷書" w:eastAsia="華康儷楷書" w:hint="eastAsia"/>
                <w:spacing w:val="-2"/>
                <w:sz w:val="24"/>
              </w:rPr>
              <w:t>週</w:t>
            </w: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(工作日)前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完成審卷事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宜。</w:t>
            </w:r>
          </w:p>
          <w:p w:rsidR="001D420B" w:rsidRPr="00C77D59" w:rsidRDefault="00F31AF5">
            <w:pPr>
              <w:pStyle w:val="TableParagraph"/>
              <w:spacing w:before="106"/>
              <w:ind w:left="563" w:right="114" w:hanging="428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(四)命題老師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檢視審卷內容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進行修正，並再次確認試卷是否還存在任何疑義之處，並進行重新修正，以完成命題後續相關事宜。</w:t>
            </w:r>
          </w:p>
        </w:tc>
      </w:tr>
      <w:tr w:rsidR="001D420B" w:rsidRPr="00C77D59">
        <w:trPr>
          <w:trHeight w:val="818"/>
        </w:trPr>
        <w:tc>
          <w:tcPr>
            <w:tcW w:w="1558" w:type="dxa"/>
          </w:tcPr>
          <w:p w:rsidR="001D420B" w:rsidRPr="00C77D59" w:rsidRDefault="00F31AF5">
            <w:pPr>
              <w:pStyle w:val="TableParagraph"/>
              <w:spacing w:before="208"/>
              <w:ind w:left="7" w:right="1"/>
              <w:jc w:val="center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3"/>
                <w:sz w:val="24"/>
              </w:rPr>
              <w:t>繳交試題</w:t>
            </w:r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line="242" w:lineRule="auto"/>
              <w:ind w:left="23" w:right="-15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z w:val="24"/>
              </w:rPr>
              <w:t>由命題教師於學習評量日</w:t>
            </w:r>
            <w:proofErr w:type="gramStart"/>
            <w:r w:rsidR="00C77D59" w:rsidRPr="00C77D59">
              <w:rPr>
                <w:rFonts w:ascii="華康儷楷書" w:eastAsia="華康儷楷書" w:hint="eastAsia"/>
                <w:sz w:val="24"/>
              </w:rPr>
              <w:t>一</w:t>
            </w:r>
            <w:proofErr w:type="gramEnd"/>
            <w:r w:rsidR="00C77D59" w:rsidRPr="00C77D59">
              <w:rPr>
                <w:rFonts w:ascii="華康儷楷書" w:eastAsia="華康儷楷書" w:hint="eastAsia"/>
                <w:sz w:val="24"/>
              </w:rPr>
              <w:t xml:space="preserve">週 </w:t>
            </w:r>
            <w:r w:rsidRPr="00C77D59">
              <w:rPr>
                <w:rFonts w:ascii="華康儷楷書" w:eastAsia="華康儷楷書" w:hint="eastAsia"/>
                <w:sz w:val="24"/>
              </w:rPr>
              <w:t>(工作日)前將經過審題會議通過之試卷及試題檢核表</w:t>
            </w: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親自繳交至教務處。</w:t>
            </w:r>
          </w:p>
        </w:tc>
      </w:tr>
      <w:tr w:rsidR="001D420B" w:rsidRPr="00C77D59">
        <w:trPr>
          <w:trHeight w:val="1595"/>
        </w:trPr>
        <w:tc>
          <w:tcPr>
            <w:tcW w:w="1558" w:type="dxa"/>
          </w:tcPr>
          <w:p w:rsidR="001D420B" w:rsidRPr="00C77D59" w:rsidRDefault="001D420B">
            <w:pPr>
              <w:pStyle w:val="TableParagraph"/>
              <w:spacing w:before="261"/>
              <w:rPr>
                <w:rFonts w:ascii="華康儷楷書" w:eastAsia="華康儷楷書"/>
                <w:sz w:val="24"/>
              </w:rPr>
            </w:pPr>
          </w:p>
          <w:p w:rsidR="001D420B" w:rsidRPr="00C77D59" w:rsidRDefault="00F31AF5">
            <w:pPr>
              <w:pStyle w:val="TableParagraph"/>
              <w:ind w:left="7" w:right="5"/>
              <w:jc w:val="center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印製與保管</w:t>
            </w:r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line="323" w:lineRule="exact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)教務處/教學組擔任試務工作及交予總務處印製考卷。</w:t>
            </w:r>
          </w:p>
          <w:p w:rsidR="001D420B" w:rsidRPr="00C77D59" w:rsidRDefault="00F31AF5">
            <w:pPr>
              <w:pStyle w:val="TableParagraph"/>
              <w:spacing w:before="106"/>
              <w:ind w:left="563" w:right="-15" w:hanging="540"/>
              <w:jc w:val="both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10"/>
                <w:sz w:val="24"/>
              </w:rPr>
              <w:t>(二)教務處、印製考卷人員、命題及審題教師應妥善存放試題資料，以防試題外</w:t>
            </w:r>
            <w:proofErr w:type="gramStart"/>
            <w:r w:rsidRPr="00C77D59">
              <w:rPr>
                <w:rFonts w:ascii="華康儷楷書" w:eastAsia="華康儷楷書" w:hint="eastAsia"/>
                <w:spacing w:val="3"/>
                <w:sz w:val="24"/>
              </w:rPr>
              <w:t>洩</w:t>
            </w:r>
            <w:proofErr w:type="gramEnd"/>
            <w:r w:rsidRPr="00C77D59">
              <w:rPr>
                <w:rFonts w:ascii="華康儷楷書" w:eastAsia="華康儷楷書" w:hint="eastAsia"/>
                <w:spacing w:val="3"/>
                <w:sz w:val="24"/>
              </w:rPr>
              <w:t>，且本校全體教職員工，皆應嚴守評量試題之保密性，以維護學生評量成績之公平性。</w:t>
            </w:r>
          </w:p>
        </w:tc>
      </w:tr>
      <w:tr w:rsidR="001D420B" w:rsidRPr="00C77D59">
        <w:trPr>
          <w:trHeight w:val="1372"/>
        </w:trPr>
        <w:tc>
          <w:tcPr>
            <w:tcW w:w="1558" w:type="dxa"/>
          </w:tcPr>
          <w:p w:rsidR="001D420B" w:rsidRPr="00C77D59" w:rsidRDefault="001D420B">
            <w:pPr>
              <w:pStyle w:val="TableParagraph"/>
              <w:spacing w:before="148"/>
              <w:rPr>
                <w:rFonts w:ascii="華康儷楷書" w:eastAsia="華康儷楷書"/>
                <w:sz w:val="24"/>
              </w:rPr>
            </w:pPr>
          </w:p>
          <w:p w:rsidR="001D420B" w:rsidRPr="00C77D59" w:rsidRDefault="00F31AF5">
            <w:pPr>
              <w:pStyle w:val="TableParagraph"/>
              <w:spacing w:before="1"/>
              <w:ind w:left="7" w:right="5"/>
              <w:jc w:val="center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監考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與收卷</w:t>
            </w:r>
            <w:proofErr w:type="gramEnd"/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line="335" w:lineRule="exact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)監考教師親自至指定時間、地點領取試卷。</w:t>
            </w:r>
          </w:p>
          <w:p w:rsidR="001D420B" w:rsidRPr="00C77D59" w:rsidRDefault="00F31AF5">
            <w:pPr>
              <w:pStyle w:val="TableParagraph"/>
              <w:spacing w:before="103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(二)檢查試卷數是否與考生數相同，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收卷清點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無誤後學生方可離開。</w:t>
            </w:r>
          </w:p>
          <w:p w:rsidR="001D420B" w:rsidRPr="00C77D59" w:rsidRDefault="00F31AF5">
            <w:pPr>
              <w:pStyle w:val="TableParagraph"/>
              <w:spacing w:before="106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(三)考試完畢後，務必親自將試卷送至批閱試卷人員，嚴禁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託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人代領或轉交。</w:t>
            </w:r>
          </w:p>
        </w:tc>
      </w:tr>
      <w:tr w:rsidR="001D420B" w:rsidRPr="00C77D59">
        <w:trPr>
          <w:trHeight w:val="1257"/>
        </w:trPr>
        <w:tc>
          <w:tcPr>
            <w:tcW w:w="1558" w:type="dxa"/>
          </w:tcPr>
          <w:p w:rsidR="001D420B" w:rsidRPr="00C77D59" w:rsidRDefault="00F31AF5">
            <w:pPr>
              <w:pStyle w:val="TableParagraph"/>
              <w:spacing w:before="259" w:line="242" w:lineRule="auto"/>
              <w:ind w:left="23" w:right="-15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11"/>
                <w:sz w:val="24"/>
              </w:rPr>
              <w:t>成績統計分析</w:t>
            </w:r>
            <w:r w:rsidRPr="00C77D59">
              <w:rPr>
                <w:rFonts w:ascii="華康儷楷書" w:eastAsia="華康儷楷書" w:hint="eastAsia"/>
                <w:spacing w:val="-4"/>
                <w:sz w:val="24"/>
              </w:rPr>
              <w:t>及應用</w:t>
            </w:r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line="323" w:lineRule="exact"/>
              <w:ind w:left="23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1"/>
                <w:sz w:val="24"/>
              </w:rPr>
              <w:t>)教師透過評量結果瞭解學生階段性學習成效。</w:t>
            </w:r>
          </w:p>
          <w:p w:rsidR="001D420B" w:rsidRPr="00C77D59" w:rsidRDefault="00F31AF5">
            <w:pPr>
              <w:pStyle w:val="TableParagraph"/>
              <w:spacing w:before="103" w:line="242" w:lineRule="auto"/>
              <w:ind w:left="23" w:right="227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(二)老師得公告說明學生分數之分布情形，但不得公開呈現個別學生在班級及學校</w:t>
            </w:r>
            <w:r w:rsidRPr="00C77D59">
              <w:rPr>
                <w:rFonts w:ascii="華康儷楷書" w:eastAsia="華康儷楷書" w:hint="eastAsia"/>
                <w:spacing w:val="-4"/>
                <w:sz w:val="24"/>
              </w:rPr>
              <w:t>排名。</w:t>
            </w:r>
          </w:p>
        </w:tc>
      </w:tr>
      <w:tr w:rsidR="001D420B" w:rsidRPr="00C77D59">
        <w:trPr>
          <w:trHeight w:val="1811"/>
        </w:trPr>
        <w:tc>
          <w:tcPr>
            <w:tcW w:w="1558" w:type="dxa"/>
          </w:tcPr>
          <w:p w:rsidR="001D420B" w:rsidRPr="00C77D59" w:rsidRDefault="001D420B">
            <w:pPr>
              <w:pStyle w:val="TableParagraph"/>
              <w:spacing w:before="201"/>
              <w:rPr>
                <w:rFonts w:ascii="華康儷楷書" w:eastAsia="華康儷楷書"/>
                <w:sz w:val="24"/>
              </w:rPr>
            </w:pPr>
          </w:p>
          <w:p w:rsidR="001D420B" w:rsidRPr="00C77D59" w:rsidRDefault="00F31AF5">
            <w:pPr>
              <w:pStyle w:val="TableParagraph"/>
              <w:ind w:left="23" w:right="-15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11"/>
                <w:sz w:val="24"/>
              </w:rPr>
              <w:t>評量命題</w:t>
            </w:r>
            <w:proofErr w:type="gramStart"/>
            <w:r w:rsidRPr="00C77D59">
              <w:rPr>
                <w:rFonts w:ascii="華康儷楷書" w:eastAsia="華康儷楷書" w:hint="eastAsia"/>
                <w:spacing w:val="11"/>
                <w:sz w:val="24"/>
              </w:rPr>
              <w:t>反思</w:t>
            </w:r>
            <w:r w:rsidRPr="00C77D59">
              <w:rPr>
                <w:rFonts w:ascii="華康儷楷書" w:eastAsia="華康儷楷書" w:hint="eastAsia"/>
                <w:spacing w:val="-6"/>
                <w:sz w:val="24"/>
              </w:rPr>
              <w:t>策進</w:t>
            </w:r>
            <w:proofErr w:type="gramEnd"/>
          </w:p>
        </w:tc>
        <w:tc>
          <w:tcPr>
            <w:tcW w:w="8903" w:type="dxa"/>
          </w:tcPr>
          <w:p w:rsidR="001D420B" w:rsidRPr="00C77D59" w:rsidRDefault="00F31AF5">
            <w:pPr>
              <w:pStyle w:val="TableParagraph"/>
              <w:spacing w:before="100" w:line="316" w:lineRule="auto"/>
              <w:ind w:left="23" w:right="707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</w:t>
            </w:r>
            <w:proofErr w:type="gramStart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一</w:t>
            </w:r>
            <w:proofErr w:type="gramEnd"/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)參考評量結果，反思檢討試題鑑別度及難易度，持續精進評量命題品質。 (二)教師根據評量結果改善課程設計與教學實施。</w:t>
            </w:r>
          </w:p>
          <w:p w:rsidR="001D420B" w:rsidRPr="00C77D59" w:rsidRDefault="00F31AF5">
            <w:pPr>
              <w:pStyle w:val="TableParagraph"/>
              <w:ind w:left="563" w:right="227" w:hanging="540"/>
              <w:rPr>
                <w:rFonts w:ascii="華康儷楷書" w:eastAsia="華康儷楷書"/>
                <w:sz w:val="24"/>
              </w:rPr>
            </w:pPr>
            <w:r w:rsidRPr="00C77D59">
              <w:rPr>
                <w:rFonts w:ascii="華康儷楷書" w:eastAsia="華康儷楷書" w:hint="eastAsia"/>
                <w:spacing w:val="-2"/>
                <w:sz w:val="24"/>
              </w:rPr>
              <w:t>(三)定期評量實施後，教師依評量結果進行學習輔導落實補救教學工作，以協助學習弱勢學生提升學習成效。</w:t>
            </w:r>
          </w:p>
        </w:tc>
      </w:tr>
    </w:tbl>
    <w:p w:rsidR="001D420B" w:rsidRPr="00C77D59" w:rsidRDefault="00F31AF5">
      <w:pPr>
        <w:pStyle w:val="a3"/>
        <w:ind w:left="274"/>
        <w:rPr>
          <w:rFonts w:ascii="華康儷楷書" w:eastAsia="華康儷楷書"/>
        </w:rPr>
      </w:pPr>
      <w:r w:rsidRPr="00C77D59">
        <w:rPr>
          <w:rFonts w:ascii="華康儷楷書" w:eastAsia="華康儷楷書" w:hint="eastAsia"/>
          <w:spacing w:val="-1"/>
        </w:rPr>
        <w:t>陸、本實施要點經課程發展委員會會議通過實施，修正時亦同。</w:t>
      </w:r>
    </w:p>
    <w:p w:rsidR="001D420B" w:rsidRPr="00C77D59" w:rsidRDefault="001D420B">
      <w:pPr>
        <w:pStyle w:val="a3"/>
        <w:rPr>
          <w:rFonts w:ascii="華康儷楷書" w:eastAsia="華康儷楷書"/>
        </w:rPr>
        <w:sectPr w:rsidR="001D420B" w:rsidRPr="00C77D59">
          <w:pgSz w:w="11910" w:h="16840"/>
          <w:pgMar w:top="520" w:right="566" w:bottom="280" w:left="566" w:header="720" w:footer="720" w:gutter="0"/>
          <w:cols w:space="720"/>
        </w:sectPr>
      </w:pPr>
    </w:p>
    <w:p w:rsidR="00AB7FE3" w:rsidRPr="00AB7FE3" w:rsidRDefault="00F31AF5" w:rsidP="00AB7FE3">
      <w:pPr>
        <w:spacing w:before="13" w:after="8"/>
        <w:ind w:left="139"/>
        <w:rPr>
          <w:rFonts w:ascii="華康儷楷書" w:eastAsia="華康儷楷書" w:hint="eastAsia"/>
          <w:spacing w:val="-4"/>
          <w:sz w:val="36"/>
        </w:rPr>
      </w:pPr>
      <w:r w:rsidRPr="00C77D59">
        <w:rPr>
          <w:rFonts w:ascii="華康儷楷書" w:eastAsia="華康儷楷書" w:hint="eastAsia"/>
          <w:spacing w:val="-4"/>
          <w:sz w:val="36"/>
        </w:rPr>
        <w:lastRenderedPageBreak/>
        <w:t>附件一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08"/>
        <w:gridCol w:w="573"/>
        <w:gridCol w:w="1837"/>
        <w:gridCol w:w="1559"/>
        <w:gridCol w:w="1701"/>
        <w:gridCol w:w="1843"/>
        <w:gridCol w:w="425"/>
        <w:gridCol w:w="426"/>
        <w:gridCol w:w="1552"/>
      </w:tblGrid>
      <w:tr w:rsidR="00AB7FE3" w:rsidRPr="00AB7FE3" w:rsidTr="00526261">
        <w:trPr>
          <w:trHeight w:val="473"/>
        </w:trPr>
        <w:tc>
          <w:tcPr>
            <w:tcW w:w="11008" w:type="dxa"/>
            <w:gridSpan w:val="10"/>
            <w:vAlign w:val="bottom"/>
          </w:tcPr>
          <w:p w:rsidR="00AB7FE3" w:rsidRPr="00AB7FE3" w:rsidRDefault="00AB7FE3" w:rsidP="00AB7FE3">
            <w:pPr>
              <w:tabs>
                <w:tab w:val="left" w:pos="3984"/>
                <w:tab w:val="left" w:pos="5635"/>
                <w:tab w:val="left" w:pos="7138"/>
              </w:tabs>
              <w:spacing w:line="360" w:lineRule="auto"/>
              <w:ind w:right="-139"/>
              <w:jc w:val="center"/>
              <w:rPr>
                <w:rFonts w:ascii="標楷體" w:eastAsia="標楷體" w:hAnsi="標楷體" w:cs="SimSun"/>
                <w:b/>
                <w:spacing w:val="-2"/>
                <w:sz w:val="36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>基隆市</w:t>
            </w:r>
            <w:proofErr w:type="gramStart"/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>碇</w:t>
            </w:r>
            <w:proofErr w:type="gramEnd"/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>內</w:t>
            </w:r>
            <w:r w:rsidRPr="00AB7FE3">
              <w:rPr>
                <w:rFonts w:ascii="標楷體" w:eastAsia="標楷體" w:hAnsi="標楷體" w:cs="SimSun"/>
                <w:b/>
                <w:spacing w:val="-2"/>
                <w:sz w:val="32"/>
                <w:szCs w:val="32"/>
              </w:rPr>
              <w:t>國小</w:t>
            </w:r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 xml:space="preserve">　　　　</w:t>
            </w:r>
            <w:r w:rsidRPr="00AB7FE3">
              <w:rPr>
                <w:rFonts w:ascii="標楷體" w:eastAsia="標楷體" w:hAnsi="標楷體" w:cs="SimSun" w:hint="eastAsia"/>
                <w:b/>
                <w:spacing w:val="-4"/>
                <w:sz w:val="32"/>
                <w:szCs w:val="32"/>
              </w:rPr>
              <w:t xml:space="preserve">領域 </w:t>
            </w:r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>定期評量審題記錄表</w:t>
            </w:r>
          </w:p>
        </w:tc>
      </w:tr>
      <w:tr w:rsidR="00AB7FE3" w:rsidRPr="00AB7FE3" w:rsidTr="00526261">
        <w:trPr>
          <w:trHeight w:val="580"/>
        </w:trPr>
        <w:tc>
          <w:tcPr>
            <w:tcW w:w="1665" w:type="dxa"/>
            <w:gridSpan w:val="3"/>
            <w:vAlign w:val="center"/>
          </w:tcPr>
          <w:p w:rsidR="00AB7FE3" w:rsidRPr="00AB7FE3" w:rsidRDefault="00AB7FE3" w:rsidP="00AB7FE3">
            <w:pPr>
              <w:spacing w:before="39" w:line="341" w:lineRule="exact"/>
              <w:ind w:left="107"/>
              <w:jc w:val="center"/>
              <w:rPr>
                <w:rFonts w:ascii="標楷體" w:eastAsia="標楷體" w:hAnsi="標楷體" w:cs="SimSun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AB7FE3">
              <w:rPr>
                <w:rFonts w:ascii="標楷體" w:eastAsia="標楷體" w:hAnsi="標楷體" w:cs="SimSun"/>
                <w:spacing w:val="-4"/>
                <w:sz w:val="24"/>
                <w:szCs w:val="24"/>
                <w:lang w:eastAsia="en-US"/>
              </w:rPr>
              <w:t>命題教師</w:t>
            </w:r>
            <w:proofErr w:type="spellEnd"/>
          </w:p>
        </w:tc>
        <w:tc>
          <w:tcPr>
            <w:tcW w:w="3396" w:type="dxa"/>
            <w:gridSpan w:val="2"/>
            <w:vAlign w:val="center"/>
          </w:tcPr>
          <w:p w:rsidR="00AB7FE3" w:rsidRPr="00AB7FE3" w:rsidRDefault="00AB7FE3" w:rsidP="00AB7FE3">
            <w:pPr>
              <w:spacing w:before="39" w:line="341" w:lineRule="exact"/>
              <w:ind w:left="107"/>
              <w:jc w:val="center"/>
              <w:rPr>
                <w:rFonts w:ascii="標楷體" w:eastAsia="標楷體" w:hAnsi="標楷體" w:cs="SimSu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B7FE3" w:rsidRPr="00AB7FE3" w:rsidRDefault="00AB7FE3" w:rsidP="00AB7FE3">
            <w:pPr>
              <w:spacing w:before="39" w:line="341" w:lineRule="exact"/>
              <w:ind w:left="109"/>
              <w:jc w:val="center"/>
              <w:rPr>
                <w:rFonts w:ascii="標楷體" w:eastAsia="標楷體" w:hAnsi="標楷體" w:cs="SimSun"/>
                <w:spacing w:val="-4"/>
                <w:sz w:val="24"/>
                <w:szCs w:val="24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填寫</w:t>
            </w:r>
            <w:r w:rsidRPr="00AB7FE3">
              <w:rPr>
                <w:rFonts w:ascii="標楷體" w:eastAsia="標楷體" w:hAnsi="標楷體" w:cs="SimSun"/>
                <w:spacing w:val="-2"/>
                <w:sz w:val="24"/>
                <w:szCs w:val="24"/>
              </w:rPr>
              <w:t>日期</w:t>
            </w:r>
          </w:p>
        </w:tc>
        <w:tc>
          <w:tcPr>
            <w:tcW w:w="4246" w:type="dxa"/>
            <w:gridSpan w:val="4"/>
            <w:vAlign w:val="center"/>
          </w:tcPr>
          <w:p w:rsidR="00AB7FE3" w:rsidRPr="00AB7FE3" w:rsidRDefault="00AB7FE3" w:rsidP="00AB7FE3">
            <w:pPr>
              <w:spacing w:before="39" w:line="341" w:lineRule="exact"/>
              <w:ind w:left="109"/>
              <w:jc w:val="center"/>
              <w:rPr>
                <w:rFonts w:ascii="標楷體" w:eastAsia="標楷體" w:hAnsi="標楷體" w:cs="SimSun"/>
                <w:spacing w:val="-4"/>
                <w:sz w:val="24"/>
                <w:szCs w:val="24"/>
              </w:rPr>
            </w:pPr>
            <w:r w:rsidRPr="00AB7FE3">
              <w:rPr>
                <w:rFonts w:ascii="標楷體" w:eastAsia="標楷體" w:hAnsi="標楷體" w:cs="SimSun"/>
                <w:spacing w:val="-10"/>
                <w:sz w:val="24"/>
                <w:szCs w:val="24"/>
              </w:rPr>
              <w:t>年</w:t>
            </w:r>
            <w:r w:rsidRPr="00AB7FE3">
              <w:rPr>
                <w:rFonts w:ascii="標楷體" w:eastAsia="標楷體" w:hAnsi="標楷體" w:cs="SimSun" w:hint="eastAsia"/>
                <w:spacing w:val="-10"/>
                <w:sz w:val="24"/>
                <w:szCs w:val="24"/>
              </w:rPr>
              <w:t xml:space="preserve">　 　</w:t>
            </w:r>
            <w:r w:rsidRPr="00AB7FE3">
              <w:rPr>
                <w:rFonts w:ascii="標楷體" w:eastAsia="標楷體" w:hAnsi="標楷體" w:cs="SimSun"/>
                <w:spacing w:val="-10"/>
                <w:sz w:val="24"/>
                <w:szCs w:val="24"/>
              </w:rPr>
              <w:t>月</w:t>
            </w:r>
            <w:r w:rsidRPr="00AB7FE3">
              <w:rPr>
                <w:rFonts w:ascii="標楷體" w:eastAsia="標楷體" w:hAnsi="標楷體" w:cs="SimSun" w:hint="eastAsia"/>
                <w:spacing w:val="-10"/>
                <w:sz w:val="24"/>
                <w:szCs w:val="24"/>
              </w:rPr>
              <w:t xml:space="preserve">　 　</w:t>
            </w:r>
            <w:r w:rsidRPr="00AB7FE3">
              <w:rPr>
                <w:rFonts w:ascii="標楷體" w:eastAsia="標楷體" w:hAnsi="標楷體" w:cs="SimSun"/>
                <w:spacing w:val="-10"/>
                <w:sz w:val="24"/>
                <w:szCs w:val="24"/>
              </w:rPr>
              <w:t>日</w:t>
            </w:r>
          </w:p>
        </w:tc>
      </w:tr>
      <w:tr w:rsidR="00AB7FE3" w:rsidRPr="00AB7FE3" w:rsidTr="00526261">
        <w:trPr>
          <w:trHeight w:val="435"/>
        </w:trPr>
        <w:tc>
          <w:tcPr>
            <w:tcW w:w="1665" w:type="dxa"/>
            <w:gridSpan w:val="3"/>
            <w:vMerge w:val="restart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344" w:lineRule="exact"/>
              <w:ind w:left="107"/>
              <w:jc w:val="center"/>
              <w:rPr>
                <w:rFonts w:ascii="標楷體" w:eastAsia="標楷體" w:hAnsi="標楷體" w:cs="SimSun"/>
                <w:spacing w:val="-2"/>
                <w:sz w:val="24"/>
                <w:szCs w:val="24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4"/>
                <w:sz w:val="24"/>
                <w:szCs w:val="24"/>
              </w:rPr>
              <w:t>命題範圍</w:t>
            </w:r>
          </w:p>
        </w:tc>
        <w:tc>
          <w:tcPr>
            <w:tcW w:w="3396" w:type="dxa"/>
            <w:gridSpan w:val="2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344" w:lineRule="exact"/>
              <w:rPr>
                <w:rFonts w:ascii="標楷體" w:eastAsia="標楷體" w:hAnsi="標楷體" w:cs="SimSun"/>
                <w:spacing w:val="-2"/>
                <w:sz w:val="24"/>
                <w:szCs w:val="24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 xml:space="preserve">　（　　   ）學年度</w:t>
            </w:r>
          </w:p>
        </w:tc>
        <w:tc>
          <w:tcPr>
            <w:tcW w:w="5947" w:type="dxa"/>
            <w:gridSpan w:val="5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344" w:lineRule="exact"/>
              <w:ind w:left="107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第（　 　）學期　期（初／末）評量</w:t>
            </w:r>
          </w:p>
        </w:tc>
      </w:tr>
      <w:tr w:rsidR="00AB7FE3" w:rsidRPr="00AB7FE3" w:rsidTr="00526261">
        <w:trPr>
          <w:trHeight w:val="426"/>
        </w:trPr>
        <w:tc>
          <w:tcPr>
            <w:tcW w:w="1665" w:type="dxa"/>
            <w:gridSpan w:val="3"/>
            <w:vMerge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/>
              <w:ind w:left="107"/>
              <w:rPr>
                <w:rFonts w:ascii="標楷體" w:eastAsia="標楷體" w:hAnsi="標楷體" w:cs="SimSun"/>
                <w:spacing w:val="-4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/>
              <w:rPr>
                <w:rFonts w:ascii="標楷體" w:eastAsia="標楷體" w:hAnsi="標楷體" w:cs="SimSun"/>
                <w:spacing w:val="-2"/>
                <w:sz w:val="24"/>
                <w:szCs w:val="24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 xml:space="preserve">　（　　   ）年級</w:t>
            </w:r>
          </w:p>
        </w:tc>
        <w:tc>
          <w:tcPr>
            <w:tcW w:w="5947" w:type="dxa"/>
            <w:gridSpan w:val="5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版本：□康軒 　□南</w:t>
            </w:r>
            <w:proofErr w:type="gramStart"/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一</w:t>
            </w:r>
            <w:proofErr w:type="gramEnd"/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 xml:space="preserve">　 □翰林 　□其他( 　　　)</w:t>
            </w:r>
          </w:p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7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範圍：（　　　      　　）單元／課</w:t>
            </w:r>
          </w:p>
        </w:tc>
      </w:tr>
      <w:tr w:rsidR="00AB7FE3" w:rsidRPr="00AB7FE3" w:rsidTr="00526261">
        <w:trPr>
          <w:trHeight w:val="555"/>
        </w:trPr>
        <w:tc>
          <w:tcPr>
            <w:tcW w:w="8605" w:type="dxa"/>
            <w:gridSpan w:val="7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jc w:val="right"/>
              <w:rPr>
                <w:rFonts w:ascii="標楷體" w:eastAsia="標楷體" w:hAnsi="標楷體" w:cs="SimSun"/>
                <w:spacing w:val="-2"/>
                <w:sz w:val="28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b/>
                <w:spacing w:val="-2"/>
                <w:sz w:val="32"/>
                <w:szCs w:val="32"/>
              </w:rPr>
              <w:t>【教師命題審題檢核表】</w:t>
            </w:r>
            <w:r w:rsidRPr="00AB7FE3">
              <w:rPr>
                <w:rFonts w:ascii="標楷體" w:eastAsia="標楷體" w:hAnsi="標楷體" w:cs="SimSun" w:hint="eastAsia"/>
                <w:spacing w:val="-2"/>
                <w:sz w:val="36"/>
                <w:szCs w:val="32"/>
              </w:rPr>
              <w:t xml:space="preserve">    </w:t>
            </w:r>
            <w:r w:rsidRPr="00AB7FE3">
              <w:rPr>
                <w:rFonts w:ascii="標楷體" w:eastAsia="標楷體" w:hAnsi="標楷體" w:cs="SimSun" w:hint="eastAsia"/>
                <w:spacing w:val="-2"/>
                <w:sz w:val="28"/>
                <w:szCs w:val="32"/>
              </w:rPr>
              <w:t xml:space="preserve">　　</w:t>
            </w:r>
            <w:r w:rsidRPr="00AB7FE3">
              <w:rPr>
                <w:rFonts w:ascii="標楷體" w:eastAsia="標楷體" w:hAnsi="標楷體" w:cs="SimSun" w:hint="eastAsia"/>
                <w:spacing w:val="-2"/>
                <w:sz w:val="20"/>
                <w:szCs w:val="32"/>
              </w:rPr>
              <w:t>確認請打</w:t>
            </w:r>
            <w:r w:rsidRPr="00AB7FE3">
              <w:rPr>
                <w:rFonts w:ascii="MS Mincho" w:eastAsia="MS Mincho" w:hAnsi="MS Mincho" w:cs="MS Mincho" w:hint="eastAsia"/>
                <w:spacing w:val="-2"/>
                <w:sz w:val="20"/>
                <w:szCs w:val="32"/>
              </w:rPr>
              <w:t>✓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Cs w:val="32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Cs w:val="32"/>
              </w:rPr>
              <w:t>初審</w:t>
            </w: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Cs w:val="32"/>
                <w:lang w:eastAsia="en-US"/>
              </w:rPr>
            </w:pPr>
            <w:proofErr w:type="gramStart"/>
            <w:r w:rsidRPr="00AB7FE3">
              <w:rPr>
                <w:rFonts w:ascii="標楷體" w:eastAsia="標楷體" w:hAnsi="標楷體" w:cs="SimSun" w:hint="eastAsia"/>
                <w:spacing w:val="-2"/>
                <w:szCs w:val="32"/>
              </w:rPr>
              <w:t>複</w:t>
            </w:r>
            <w:proofErr w:type="gramEnd"/>
            <w:r w:rsidRPr="00AB7FE3">
              <w:rPr>
                <w:rFonts w:ascii="標楷體" w:eastAsia="標楷體" w:hAnsi="標楷體" w:cs="SimSun" w:hint="eastAsia"/>
                <w:spacing w:val="-2"/>
                <w:szCs w:val="32"/>
              </w:rPr>
              <w:t>審</w:t>
            </w: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/>
              <w:ind w:left="108"/>
              <w:jc w:val="center"/>
              <w:rPr>
                <w:rFonts w:ascii="標楷體" w:eastAsia="標楷體" w:hAnsi="標楷體" w:cs="SimSun"/>
                <w:spacing w:val="-2"/>
                <w:szCs w:val="32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Cs w:val="32"/>
              </w:rPr>
              <w:t>修改建議</w:t>
            </w:r>
          </w:p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/>
              <w:ind w:left="108"/>
              <w:jc w:val="center"/>
              <w:rPr>
                <w:rFonts w:ascii="標楷體" w:eastAsia="標楷體" w:hAnsi="標楷體" w:cs="SimSun"/>
                <w:spacing w:val="-2"/>
                <w:sz w:val="28"/>
                <w:szCs w:val="32"/>
                <w:lang w:eastAsia="en-US"/>
              </w:rPr>
            </w:pPr>
            <w:proofErr w:type="gramStart"/>
            <w:r w:rsidRPr="00AB7FE3">
              <w:rPr>
                <w:rFonts w:ascii="標楷體" w:eastAsia="標楷體" w:hAnsi="標楷體" w:cs="SimSun" w:hint="eastAsia"/>
                <w:spacing w:val="-2"/>
                <w:sz w:val="16"/>
                <w:szCs w:val="32"/>
              </w:rPr>
              <w:t>（</w:t>
            </w:r>
            <w:proofErr w:type="gramEnd"/>
            <w:r w:rsidRPr="00AB7FE3">
              <w:rPr>
                <w:rFonts w:ascii="標楷體" w:eastAsia="標楷體" w:hAnsi="標楷體" w:cs="SimSun" w:hint="eastAsia"/>
                <w:spacing w:val="-2"/>
                <w:sz w:val="16"/>
                <w:szCs w:val="32"/>
              </w:rPr>
              <w:t>無則免填)</w:t>
            </w:r>
          </w:p>
        </w:tc>
      </w:tr>
      <w:tr w:rsidR="00AB7FE3" w:rsidRPr="00AB7FE3" w:rsidTr="00526261">
        <w:trPr>
          <w:trHeight w:val="678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01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2"/>
                <w:sz w:val="24"/>
              </w:rPr>
              <w:t>依據課程教學計畫進度、範圍</w:t>
            </w:r>
            <w:proofErr w:type="gramStart"/>
            <w:r w:rsidRPr="00AB7FE3">
              <w:rPr>
                <w:rFonts w:ascii="標楷體" w:eastAsia="標楷體" w:hAnsi="標楷體" w:cs="SimSun"/>
                <w:spacing w:val="-2"/>
                <w:sz w:val="24"/>
              </w:rPr>
              <w:t>及課網規定</w:t>
            </w:r>
            <w:proofErr w:type="gramEnd"/>
            <w:r w:rsidRPr="00AB7FE3">
              <w:rPr>
                <w:rFonts w:ascii="標楷體" w:eastAsia="標楷體" w:hAnsi="標楷體" w:cs="SimSun"/>
                <w:spacing w:val="-2"/>
                <w:sz w:val="24"/>
              </w:rPr>
              <w:t>進行命題，內容兼顧知識、理解、應用、分析、綜合、評鑑等層面來制定。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02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3"/>
                <w:sz w:val="24"/>
              </w:rPr>
              <w:t>基本格式</w:t>
            </w:r>
            <w:r w:rsidRPr="00AB7FE3">
              <w:rPr>
                <w:rFonts w:ascii="標楷體" w:eastAsia="標楷體" w:hAnsi="標楷體" w:cs="SimSun" w:hint="eastAsia"/>
                <w:spacing w:val="-3"/>
                <w:sz w:val="24"/>
              </w:rPr>
              <w:t>：</w:t>
            </w:r>
            <w:r w:rsidRPr="00AB7FE3">
              <w:rPr>
                <w:rFonts w:ascii="標楷體" w:eastAsia="標楷體" w:hAnsi="標楷體" w:cs="SimSun"/>
                <w:spacing w:val="-3"/>
                <w:sz w:val="24"/>
              </w:rPr>
              <w:t>考試標題、總分合計正確、字體大小、排版適當等。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03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試題的敘述應</w:t>
            </w:r>
            <w:proofErr w:type="gramStart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清楚，</w:t>
            </w:r>
            <w:proofErr w:type="gramEnd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力求選項完整無誤，避免錯別字。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04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原稿附圖</w:t>
            </w:r>
            <w:proofErr w:type="gramStart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清晰易判讀</w:t>
            </w:r>
            <w:proofErr w:type="gramEnd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，且配合題意。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05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試題兼顧難易度、鑑別度及適當的配分，並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</w:rPr>
              <w:t>確保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學生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</w:rPr>
              <w:t>有充足的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作答時間。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06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試題內容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  <w:u w:val="double"/>
              </w:rPr>
              <w:t>無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</w:rPr>
              <w:t>直接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引用坊間測驗卷、參考書、歷屆考古題、命題光碟等。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07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試題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  <w:u w:val="double"/>
              </w:rPr>
              <w:t>未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含有性別歧視、族群歧視或其他意識形態等爭議性題目。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08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試題</w:t>
            </w:r>
            <w:r w:rsidRPr="00AB7FE3">
              <w:rPr>
                <w:rFonts w:ascii="標楷體" w:eastAsia="標楷體" w:hAnsi="標楷體" w:cs="SimSun" w:hint="eastAsia"/>
                <w:spacing w:val="-1"/>
                <w:sz w:val="24"/>
                <w:u w:val="double"/>
              </w:rPr>
              <w:t>未</w:t>
            </w:r>
            <w:r w:rsidRPr="00AB7FE3">
              <w:rPr>
                <w:rFonts w:ascii="標楷體" w:eastAsia="標楷體" w:hAnsi="標楷體" w:cs="SimSun"/>
                <w:spacing w:val="-3"/>
                <w:sz w:val="24"/>
              </w:rPr>
              <w:t>出現母子效應(互相牽涉)、同一</w:t>
            </w:r>
            <w:proofErr w:type="gramStart"/>
            <w:r w:rsidRPr="00AB7FE3">
              <w:rPr>
                <w:rFonts w:ascii="標楷體" w:eastAsia="標楷體" w:hAnsi="標楷體" w:cs="SimSun"/>
                <w:spacing w:val="-3"/>
                <w:sz w:val="24"/>
              </w:rPr>
              <w:t>主題之題組</w:t>
            </w:r>
            <w:proofErr w:type="gramEnd"/>
            <w:r w:rsidRPr="00AB7FE3">
              <w:rPr>
                <w:rFonts w:ascii="標楷體" w:eastAsia="標楷體" w:hAnsi="標楷體" w:cs="SimSun" w:hint="eastAsia"/>
                <w:spacing w:val="-1"/>
                <w:sz w:val="24"/>
                <w:u w:val="double"/>
              </w:rPr>
              <w:t>未</w:t>
            </w:r>
            <w:r w:rsidRPr="00AB7FE3">
              <w:rPr>
                <w:rFonts w:ascii="標楷體" w:eastAsia="標楷體" w:hAnsi="標楷體" w:cs="SimSun"/>
                <w:spacing w:val="-3"/>
                <w:sz w:val="24"/>
              </w:rPr>
              <w:t>有過多的子題。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09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</w:rPr>
              <w:t>教師</w:t>
            </w:r>
            <w:r w:rsidRPr="00AB7FE3">
              <w:rPr>
                <w:rFonts w:ascii="標楷體" w:eastAsia="標楷體" w:hAnsi="標楷體" w:cs="SimSun"/>
                <w:spacing w:val="-2"/>
                <w:sz w:val="24"/>
              </w:rPr>
              <w:t>排定命題或審題時</w:t>
            </w:r>
            <w:r w:rsidRPr="00AB7FE3">
              <w:rPr>
                <w:rFonts w:ascii="標楷體" w:eastAsia="標楷體" w:hAnsi="標楷體" w:cs="SimSun" w:hint="eastAsia"/>
                <w:spacing w:val="-2"/>
                <w:sz w:val="24"/>
              </w:rPr>
              <w:t>，</w:t>
            </w:r>
            <w:r w:rsidRPr="00AB7FE3">
              <w:rPr>
                <w:rFonts w:ascii="標楷體" w:eastAsia="標楷體" w:hAnsi="標楷體" w:cs="SimSun"/>
                <w:spacing w:val="-2"/>
                <w:sz w:val="24"/>
              </w:rPr>
              <w:t>應迴避子女就讀的年級，避免評量成績受到質疑。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567"/>
        </w:trPr>
        <w:tc>
          <w:tcPr>
            <w:tcW w:w="384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32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32"/>
              </w:rPr>
              <w:t>10</w:t>
            </w:r>
          </w:p>
        </w:tc>
        <w:tc>
          <w:tcPr>
            <w:tcW w:w="8165" w:type="dxa"/>
            <w:gridSpan w:val="6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2"/>
                <w:szCs w:val="32"/>
              </w:rPr>
            </w:pP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命題及審題教師皆有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  <w:u w:val="double"/>
              </w:rPr>
              <w:t>保密</w:t>
            </w:r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之責，考前不得向學生暗示或</w:t>
            </w:r>
            <w:proofErr w:type="gramStart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洩</w:t>
            </w:r>
            <w:proofErr w:type="gramEnd"/>
            <w:r w:rsidRPr="00AB7FE3">
              <w:rPr>
                <w:rFonts w:ascii="標楷體" w:eastAsia="標楷體" w:hAnsi="標楷體" w:cs="SimSun"/>
                <w:spacing w:val="-1"/>
                <w:sz w:val="24"/>
              </w:rPr>
              <w:t>題之情節。</w:t>
            </w:r>
          </w:p>
        </w:tc>
        <w:tc>
          <w:tcPr>
            <w:tcW w:w="425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  <w:tc>
          <w:tcPr>
            <w:tcW w:w="1552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36"/>
                <w:szCs w:val="32"/>
              </w:rPr>
            </w:pPr>
          </w:p>
        </w:tc>
      </w:tr>
      <w:tr w:rsidR="00AB7FE3" w:rsidRPr="00AB7FE3" w:rsidTr="00526261">
        <w:trPr>
          <w:trHeight w:val="896"/>
        </w:trPr>
        <w:tc>
          <w:tcPr>
            <w:tcW w:w="1092" w:type="dxa"/>
            <w:gridSpan w:val="2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jc w:val="center"/>
              <w:rPr>
                <w:rFonts w:ascii="標楷體" w:eastAsia="標楷體" w:hAnsi="標楷體" w:cs="SimSun"/>
                <w:spacing w:val="-2"/>
                <w:sz w:val="24"/>
                <w:szCs w:val="24"/>
                <w:lang w:eastAsia="en-US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初審簽名</w:t>
            </w:r>
            <w:r w:rsidRPr="00AB7FE3">
              <w:rPr>
                <w:rFonts w:ascii="標楷體" w:eastAsia="標楷體" w:hAnsi="標楷體" w:cs="SimSun" w:hint="eastAsia"/>
                <w:spacing w:val="-2"/>
                <w:sz w:val="20"/>
                <w:szCs w:val="24"/>
              </w:rPr>
              <w:t>命題教師</w:t>
            </w:r>
          </w:p>
        </w:tc>
        <w:tc>
          <w:tcPr>
            <w:tcW w:w="2410" w:type="dxa"/>
            <w:gridSpan w:val="2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rPr>
                <w:rFonts w:ascii="標楷體" w:eastAsia="標楷體" w:hAnsi="標楷體" w:cs="SimSu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jc w:val="center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  <w:proofErr w:type="gramStart"/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複</w:t>
            </w:r>
            <w:proofErr w:type="gramEnd"/>
            <w:r w:rsidRPr="00AB7FE3">
              <w:rPr>
                <w:rFonts w:ascii="標楷體" w:eastAsia="標楷體" w:hAnsi="標楷體" w:cs="SimSun" w:hint="eastAsia"/>
                <w:spacing w:val="-2"/>
                <w:sz w:val="24"/>
                <w:szCs w:val="24"/>
              </w:rPr>
              <w:t>審簽名</w:t>
            </w:r>
          </w:p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  <w:r w:rsidRPr="00AB7FE3">
              <w:rPr>
                <w:rFonts w:ascii="標楷體" w:eastAsia="標楷體" w:hAnsi="標楷體" w:cs="SimSun" w:hint="eastAsia"/>
                <w:spacing w:val="-2"/>
                <w:sz w:val="20"/>
                <w:szCs w:val="24"/>
              </w:rPr>
              <w:t xml:space="preserve">學年、領域教師 </w:t>
            </w:r>
          </w:p>
        </w:tc>
        <w:tc>
          <w:tcPr>
            <w:tcW w:w="5947" w:type="dxa"/>
            <w:gridSpan w:val="5"/>
            <w:vAlign w:val="center"/>
          </w:tcPr>
          <w:p w:rsidR="00AB7FE3" w:rsidRPr="00AB7FE3" w:rsidRDefault="00AB7FE3" w:rsidP="00AB7FE3">
            <w:pPr>
              <w:tabs>
                <w:tab w:val="left" w:pos="2068"/>
                <w:tab w:val="left" w:pos="3189"/>
                <w:tab w:val="left" w:pos="4307"/>
              </w:tabs>
              <w:spacing w:before="36" w:line="400" w:lineRule="exact"/>
              <w:ind w:left="108"/>
              <w:rPr>
                <w:rFonts w:ascii="標楷體" w:eastAsia="標楷體" w:hAnsi="標楷體" w:cs="SimSun"/>
                <w:spacing w:val="-2"/>
                <w:sz w:val="24"/>
                <w:szCs w:val="24"/>
              </w:rPr>
            </w:pPr>
          </w:p>
        </w:tc>
      </w:tr>
    </w:tbl>
    <w:p w:rsidR="00AB7FE3" w:rsidRPr="00AB7FE3" w:rsidRDefault="00AB7FE3" w:rsidP="00AB7FE3">
      <w:pPr>
        <w:spacing w:line="320" w:lineRule="exact"/>
        <w:jc w:val="right"/>
        <w:rPr>
          <w:rFonts w:ascii="標楷體" w:eastAsia="標楷體" w:hAnsi="標楷體" w:cs="SimSun"/>
        </w:rPr>
      </w:pPr>
      <w:r w:rsidRPr="00AB7FE3">
        <w:rPr>
          <w:rFonts w:ascii="標楷體" w:eastAsia="標楷體" w:hAnsi="標楷體" w:cs="SimSun"/>
          <w:b/>
          <w:spacing w:val="-2"/>
          <w:sz w:val="32"/>
          <w:szCs w:val="32"/>
        </w:rPr>
        <w:br/>
      </w:r>
      <w:r w:rsidRPr="00AB7FE3">
        <w:rPr>
          <w:rFonts w:ascii="標楷體" w:eastAsia="標楷體" w:hAnsi="標楷體" w:cs="SimSun" w:hint="eastAsia"/>
          <w:b/>
          <w:spacing w:val="-2"/>
          <w:sz w:val="32"/>
          <w:szCs w:val="32"/>
        </w:rPr>
        <w:t>【</w:t>
      </w:r>
      <w:r w:rsidRPr="00AB7FE3">
        <w:rPr>
          <w:rFonts w:ascii="標楷體" w:eastAsia="標楷體" w:hAnsi="標楷體" w:cs="SimSun" w:hint="eastAsia"/>
          <w:b/>
          <w:sz w:val="32"/>
        </w:rPr>
        <w:t>雙向細目表</w:t>
      </w:r>
      <w:r w:rsidRPr="00AB7FE3">
        <w:rPr>
          <w:rFonts w:ascii="標楷體" w:eastAsia="標楷體" w:hAnsi="標楷體" w:cs="SimSun" w:hint="eastAsia"/>
          <w:b/>
          <w:spacing w:val="-2"/>
          <w:sz w:val="32"/>
          <w:szCs w:val="32"/>
        </w:rPr>
        <w:t>】</w:t>
      </w:r>
      <w:r w:rsidRPr="00AB7FE3">
        <w:rPr>
          <w:rFonts w:ascii="標楷體" w:eastAsia="標楷體" w:hAnsi="標楷體" w:cs="SimSun" w:hint="eastAsia"/>
          <w:sz w:val="24"/>
        </w:rPr>
        <w:t xml:space="preserve"> 　　　　　　　　　</w:t>
      </w:r>
      <w:r w:rsidRPr="00AB7FE3">
        <w:rPr>
          <w:rFonts w:ascii="標楷體" w:eastAsia="標楷體" w:hAnsi="標楷體" w:cs="SimSun" w:hint="eastAsia"/>
        </w:rPr>
        <w:t>（請填入試題配分）</w:t>
      </w:r>
    </w:p>
    <w:tbl>
      <w:tblPr>
        <w:tblStyle w:val="a7"/>
        <w:tblW w:w="11114" w:type="dxa"/>
        <w:tblInd w:w="-5" w:type="dxa"/>
        <w:tblLook w:val="04A0" w:firstRow="1" w:lastRow="0" w:firstColumn="1" w:lastColumn="0" w:noHBand="0" w:noVBand="1"/>
      </w:tblPr>
      <w:tblGrid>
        <w:gridCol w:w="2775"/>
        <w:gridCol w:w="57"/>
        <w:gridCol w:w="1655"/>
        <w:gridCol w:w="1063"/>
        <w:gridCol w:w="592"/>
        <w:gridCol w:w="1656"/>
        <w:gridCol w:w="528"/>
        <w:gridCol w:w="1127"/>
        <w:gridCol w:w="1649"/>
        <w:gridCol w:w="12"/>
      </w:tblGrid>
      <w:tr w:rsidR="00AB7FE3" w:rsidRPr="00AB7FE3" w:rsidTr="00526261">
        <w:trPr>
          <w:trHeight w:val="490"/>
        </w:trPr>
        <w:tc>
          <w:tcPr>
            <w:tcW w:w="2832" w:type="dxa"/>
            <w:gridSpan w:val="2"/>
            <w:tcBorders>
              <w:tl2br w:val="single" w:sz="4" w:space="0" w:color="auto"/>
            </w:tcBorders>
          </w:tcPr>
          <w:p w:rsidR="00AB7FE3" w:rsidRPr="00AB7FE3" w:rsidRDefault="00AB7FE3" w:rsidP="00AB7FE3">
            <w:pPr>
              <w:jc w:val="right"/>
              <w:rPr>
                <w:rFonts w:ascii="標楷體" w:eastAsia="標楷體" w:hAnsi="標楷體" w:cs="SimSun"/>
              </w:rPr>
            </w:pPr>
            <w:r w:rsidRPr="00AB7FE3">
              <w:rPr>
                <w:rFonts w:ascii="標楷體" w:eastAsia="標楷體" w:hAnsi="標楷體" w:cs="SimSun" w:hint="eastAsia"/>
              </w:rPr>
              <w:t xml:space="preserve">  認知層次</w:t>
            </w:r>
          </w:p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  <w:r w:rsidRPr="00AB7FE3">
              <w:rPr>
                <w:rFonts w:ascii="標楷體" w:eastAsia="標楷體" w:hAnsi="標楷體" w:cs="SimSun" w:hint="eastAsia"/>
              </w:rPr>
              <w:t>單元</w:t>
            </w:r>
          </w:p>
        </w:tc>
        <w:tc>
          <w:tcPr>
            <w:tcW w:w="1655" w:type="dxa"/>
            <w:vAlign w:val="center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記憶</w:t>
            </w:r>
          </w:p>
        </w:tc>
        <w:tc>
          <w:tcPr>
            <w:tcW w:w="1655" w:type="dxa"/>
            <w:gridSpan w:val="2"/>
            <w:vAlign w:val="center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瞭解</w:t>
            </w:r>
          </w:p>
        </w:tc>
        <w:tc>
          <w:tcPr>
            <w:tcW w:w="1656" w:type="dxa"/>
            <w:vAlign w:val="center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應用</w:t>
            </w:r>
          </w:p>
        </w:tc>
        <w:tc>
          <w:tcPr>
            <w:tcW w:w="1655" w:type="dxa"/>
            <w:gridSpan w:val="2"/>
            <w:vAlign w:val="center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高層次思考</w:t>
            </w:r>
            <w:r w:rsidRPr="00AB7FE3">
              <w:rPr>
                <w:rFonts w:ascii="標楷體" w:eastAsia="標楷體" w:hAnsi="標楷體" w:cs="SimSun"/>
                <w:sz w:val="20"/>
              </w:rPr>
              <w:br/>
            </w:r>
            <w:r w:rsidRPr="00AB7FE3">
              <w:rPr>
                <w:rFonts w:ascii="標楷體" w:eastAsia="標楷體" w:hAnsi="標楷體" w:cs="SimSun" w:hint="eastAsia"/>
                <w:sz w:val="14"/>
              </w:rPr>
              <w:t>(分析、評鑑、創作)</w:t>
            </w:r>
          </w:p>
        </w:tc>
        <w:tc>
          <w:tcPr>
            <w:tcW w:w="1656" w:type="dxa"/>
            <w:gridSpan w:val="2"/>
            <w:vAlign w:val="center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合計</w:t>
            </w: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rPr>
          <w:trHeight w:val="490"/>
        </w:trPr>
        <w:tc>
          <w:tcPr>
            <w:tcW w:w="2832" w:type="dxa"/>
            <w:gridSpan w:val="2"/>
          </w:tcPr>
          <w:p w:rsidR="00AB7FE3" w:rsidRPr="00AB7FE3" w:rsidRDefault="00AB7FE3" w:rsidP="00AB7FE3">
            <w:pPr>
              <w:jc w:val="center"/>
              <w:rPr>
                <w:rFonts w:ascii="標楷體" w:eastAsia="標楷體" w:hAnsi="標楷體" w:cs="SimSun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合計</w:t>
            </w:r>
          </w:p>
        </w:tc>
        <w:tc>
          <w:tcPr>
            <w:tcW w:w="1655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5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56" w:type="dxa"/>
            <w:gridSpan w:val="2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</w:rPr>
            </w:pPr>
          </w:p>
        </w:tc>
      </w:tr>
      <w:tr w:rsidR="00AB7FE3" w:rsidRPr="00AB7FE3" w:rsidTr="00526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2775" w:type="dxa"/>
            <w:vAlign w:val="bottom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/>
                <w:sz w:val="20"/>
              </w:rPr>
              <w:br/>
            </w:r>
            <w:r w:rsidRPr="00AB7FE3">
              <w:rPr>
                <w:rFonts w:ascii="標楷體" w:eastAsia="標楷體" w:hAnsi="標楷體" w:cs="SimSun" w:hint="eastAsia"/>
                <w:sz w:val="20"/>
              </w:rPr>
              <w:t>命題教師</w:t>
            </w:r>
          </w:p>
        </w:tc>
        <w:tc>
          <w:tcPr>
            <w:tcW w:w="2775" w:type="dxa"/>
            <w:gridSpan w:val="3"/>
            <w:vAlign w:val="bottom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教學組長</w:t>
            </w:r>
          </w:p>
        </w:tc>
        <w:tc>
          <w:tcPr>
            <w:tcW w:w="2776" w:type="dxa"/>
            <w:gridSpan w:val="3"/>
            <w:vAlign w:val="bottom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教務主任</w:t>
            </w:r>
          </w:p>
        </w:tc>
        <w:tc>
          <w:tcPr>
            <w:tcW w:w="2776" w:type="dxa"/>
            <w:gridSpan w:val="2"/>
            <w:vAlign w:val="bottom"/>
          </w:tcPr>
          <w:p w:rsidR="00AB7FE3" w:rsidRPr="00AB7FE3" w:rsidRDefault="00AB7FE3" w:rsidP="00AB7FE3">
            <w:pPr>
              <w:rPr>
                <w:rFonts w:ascii="標楷體" w:eastAsia="標楷體" w:hAnsi="標楷體" w:cs="SimSun"/>
                <w:sz w:val="20"/>
              </w:rPr>
            </w:pPr>
            <w:r w:rsidRPr="00AB7FE3">
              <w:rPr>
                <w:rFonts w:ascii="標楷體" w:eastAsia="標楷體" w:hAnsi="標楷體" w:cs="SimSun" w:hint="eastAsia"/>
                <w:sz w:val="20"/>
              </w:rPr>
              <w:t>校長</w:t>
            </w:r>
          </w:p>
        </w:tc>
      </w:tr>
    </w:tbl>
    <w:p w:rsidR="00AB7FE3" w:rsidRPr="00AB7FE3" w:rsidRDefault="00AB7FE3" w:rsidP="00AB7FE3">
      <w:pPr>
        <w:rPr>
          <w:rFonts w:ascii="標楷體" w:eastAsia="標楷體" w:hAnsi="標楷體" w:cs="SimSun"/>
          <w:sz w:val="4"/>
        </w:rPr>
      </w:pPr>
      <w:bookmarkStart w:id="0" w:name="_GoBack"/>
      <w:bookmarkEnd w:id="0"/>
    </w:p>
    <w:sectPr w:rsidR="00AB7FE3" w:rsidRPr="00AB7FE3">
      <w:pgSz w:w="11910" w:h="16840"/>
      <w:pgMar w:top="5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189D"/>
    <w:multiLevelType w:val="hybridMultilevel"/>
    <w:tmpl w:val="DEF01B5C"/>
    <w:lvl w:ilvl="0" w:tplc="E318ACE4">
      <w:start w:val="1"/>
      <w:numFmt w:val="decimal"/>
      <w:lvlText w:val="%1."/>
      <w:lvlJc w:val="left"/>
      <w:pPr>
        <w:ind w:left="617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65AF51A">
      <w:numFmt w:val="bullet"/>
      <w:lvlText w:val="•"/>
      <w:lvlJc w:val="left"/>
      <w:pPr>
        <w:ind w:left="1447" w:hanging="241"/>
      </w:pPr>
      <w:rPr>
        <w:rFonts w:hint="default"/>
        <w:lang w:val="en-US" w:eastAsia="zh-TW" w:bidi="ar-SA"/>
      </w:rPr>
    </w:lvl>
    <w:lvl w:ilvl="2" w:tplc="9070889C">
      <w:numFmt w:val="bullet"/>
      <w:lvlText w:val="•"/>
      <w:lvlJc w:val="left"/>
      <w:pPr>
        <w:ind w:left="2274" w:hanging="241"/>
      </w:pPr>
      <w:rPr>
        <w:rFonts w:hint="default"/>
        <w:lang w:val="en-US" w:eastAsia="zh-TW" w:bidi="ar-SA"/>
      </w:rPr>
    </w:lvl>
    <w:lvl w:ilvl="3" w:tplc="56D49C2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4" w:tplc="FF9A71F0">
      <w:numFmt w:val="bullet"/>
      <w:lvlText w:val="•"/>
      <w:lvlJc w:val="left"/>
      <w:pPr>
        <w:ind w:left="3929" w:hanging="241"/>
      </w:pPr>
      <w:rPr>
        <w:rFonts w:hint="default"/>
        <w:lang w:val="en-US" w:eastAsia="zh-TW" w:bidi="ar-SA"/>
      </w:rPr>
    </w:lvl>
    <w:lvl w:ilvl="5" w:tplc="9F5AE1E8">
      <w:numFmt w:val="bullet"/>
      <w:lvlText w:val="•"/>
      <w:lvlJc w:val="left"/>
      <w:pPr>
        <w:ind w:left="4756" w:hanging="241"/>
      </w:pPr>
      <w:rPr>
        <w:rFonts w:hint="default"/>
        <w:lang w:val="en-US" w:eastAsia="zh-TW" w:bidi="ar-SA"/>
      </w:rPr>
    </w:lvl>
    <w:lvl w:ilvl="6" w:tplc="270AEC76">
      <w:numFmt w:val="bullet"/>
      <w:lvlText w:val="•"/>
      <w:lvlJc w:val="left"/>
      <w:pPr>
        <w:ind w:left="5583" w:hanging="241"/>
      </w:pPr>
      <w:rPr>
        <w:rFonts w:hint="default"/>
        <w:lang w:val="en-US" w:eastAsia="zh-TW" w:bidi="ar-SA"/>
      </w:rPr>
    </w:lvl>
    <w:lvl w:ilvl="7" w:tplc="E7DEC964">
      <w:numFmt w:val="bullet"/>
      <w:lvlText w:val="•"/>
      <w:lvlJc w:val="left"/>
      <w:pPr>
        <w:ind w:left="6411" w:hanging="241"/>
      </w:pPr>
      <w:rPr>
        <w:rFonts w:hint="default"/>
        <w:lang w:val="en-US" w:eastAsia="zh-TW" w:bidi="ar-SA"/>
      </w:rPr>
    </w:lvl>
    <w:lvl w:ilvl="8" w:tplc="B15C9B3A">
      <w:numFmt w:val="bullet"/>
      <w:lvlText w:val="•"/>
      <w:lvlJc w:val="left"/>
      <w:pPr>
        <w:ind w:left="723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4A6556B0"/>
    <w:multiLevelType w:val="hybridMultilevel"/>
    <w:tmpl w:val="DA6AD3CC"/>
    <w:lvl w:ilvl="0" w:tplc="B5E25562">
      <w:start w:val="1"/>
      <w:numFmt w:val="decimal"/>
      <w:lvlText w:val="%1."/>
      <w:lvlJc w:val="left"/>
      <w:pPr>
        <w:ind w:left="1355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3861CA4">
      <w:numFmt w:val="bullet"/>
      <w:lvlText w:val="•"/>
      <w:lvlJc w:val="left"/>
      <w:pPr>
        <w:ind w:left="2301" w:hanging="241"/>
      </w:pPr>
      <w:rPr>
        <w:rFonts w:hint="default"/>
        <w:lang w:val="en-US" w:eastAsia="zh-TW" w:bidi="ar-SA"/>
      </w:rPr>
    </w:lvl>
    <w:lvl w:ilvl="2" w:tplc="FF0C14D2">
      <w:numFmt w:val="bullet"/>
      <w:lvlText w:val="•"/>
      <w:lvlJc w:val="left"/>
      <w:pPr>
        <w:ind w:left="3242" w:hanging="241"/>
      </w:pPr>
      <w:rPr>
        <w:rFonts w:hint="default"/>
        <w:lang w:val="en-US" w:eastAsia="zh-TW" w:bidi="ar-SA"/>
      </w:rPr>
    </w:lvl>
    <w:lvl w:ilvl="3" w:tplc="FD147768">
      <w:numFmt w:val="bullet"/>
      <w:lvlText w:val="•"/>
      <w:lvlJc w:val="left"/>
      <w:pPr>
        <w:ind w:left="4184" w:hanging="241"/>
      </w:pPr>
      <w:rPr>
        <w:rFonts w:hint="default"/>
        <w:lang w:val="en-US" w:eastAsia="zh-TW" w:bidi="ar-SA"/>
      </w:rPr>
    </w:lvl>
    <w:lvl w:ilvl="4" w:tplc="75FCA66A">
      <w:numFmt w:val="bullet"/>
      <w:lvlText w:val="•"/>
      <w:lvlJc w:val="left"/>
      <w:pPr>
        <w:ind w:left="5125" w:hanging="241"/>
      </w:pPr>
      <w:rPr>
        <w:rFonts w:hint="default"/>
        <w:lang w:val="en-US" w:eastAsia="zh-TW" w:bidi="ar-SA"/>
      </w:rPr>
    </w:lvl>
    <w:lvl w:ilvl="5" w:tplc="A00EDC1A">
      <w:numFmt w:val="bullet"/>
      <w:lvlText w:val="•"/>
      <w:lvlJc w:val="left"/>
      <w:pPr>
        <w:ind w:left="6067" w:hanging="241"/>
      </w:pPr>
      <w:rPr>
        <w:rFonts w:hint="default"/>
        <w:lang w:val="en-US" w:eastAsia="zh-TW" w:bidi="ar-SA"/>
      </w:rPr>
    </w:lvl>
    <w:lvl w:ilvl="6" w:tplc="613CD9F4">
      <w:numFmt w:val="bullet"/>
      <w:lvlText w:val="•"/>
      <w:lvlJc w:val="left"/>
      <w:pPr>
        <w:ind w:left="7008" w:hanging="241"/>
      </w:pPr>
      <w:rPr>
        <w:rFonts w:hint="default"/>
        <w:lang w:val="en-US" w:eastAsia="zh-TW" w:bidi="ar-SA"/>
      </w:rPr>
    </w:lvl>
    <w:lvl w:ilvl="7" w:tplc="27A41B8E">
      <w:numFmt w:val="bullet"/>
      <w:lvlText w:val="•"/>
      <w:lvlJc w:val="left"/>
      <w:pPr>
        <w:ind w:left="7950" w:hanging="241"/>
      </w:pPr>
      <w:rPr>
        <w:rFonts w:hint="default"/>
        <w:lang w:val="en-US" w:eastAsia="zh-TW" w:bidi="ar-SA"/>
      </w:rPr>
    </w:lvl>
    <w:lvl w:ilvl="8" w:tplc="706A28FE">
      <w:numFmt w:val="bullet"/>
      <w:lvlText w:val="•"/>
      <w:lvlJc w:val="left"/>
      <w:pPr>
        <w:ind w:left="8891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20B"/>
    <w:rsid w:val="001D420B"/>
    <w:rsid w:val="009E6CA4"/>
    <w:rsid w:val="00AB7FE3"/>
    <w:rsid w:val="00C77D59"/>
    <w:rsid w:val="00F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867D"/>
  <w15:docId w15:val="{F65540C5-2785-48C1-BD68-02AD77B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3"/>
      <w:ind w:left="1354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7D59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7">
    <w:name w:val="Table Grid"/>
    <w:basedOn w:val="a1"/>
    <w:uiPriority w:val="39"/>
    <w:rsid w:val="00AB7FE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2025-08-28T04:14:00Z</cp:lastPrinted>
  <dcterms:created xsi:type="dcterms:W3CDTF">2025-08-28T03:42:00Z</dcterms:created>
  <dcterms:modified xsi:type="dcterms:W3CDTF">2025-09-08T09:10:00Z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